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457" w:rsidRDefault="00833457" w:rsidP="00833457">
      <w:pPr>
        <w:pStyle w:val="3"/>
        <w:rPr>
          <w:rFonts w:ascii="Bodo_uzb" w:hAnsi="Bodo_uzb"/>
          <w:b/>
        </w:rPr>
      </w:pPr>
      <w:r>
        <w:rPr>
          <w:rFonts w:ascii="Bodo_uzb" w:hAnsi="Bodo_uzb"/>
          <w:b/>
        </w:rPr>
        <w:t xml:space="preserve">Тошкент шаҳарининг тарихий   мероси ва замонавий киефаси. </w:t>
      </w:r>
    </w:p>
    <w:p w:rsidR="00833457" w:rsidRDefault="00833457" w:rsidP="00833457">
      <w:pPr>
        <w:numPr>
          <w:ilvl w:val="0"/>
          <w:numId w:val="1"/>
        </w:numPr>
        <w:jc w:val="both"/>
        <w:rPr>
          <w:rFonts w:ascii="Bodo_uzb" w:hAnsi="Bodo_uzb"/>
          <w:sz w:val="28"/>
        </w:rPr>
      </w:pPr>
      <w:r>
        <w:rPr>
          <w:rFonts w:ascii="Bodo_uzb" w:hAnsi="Bodo_uzb"/>
          <w:sz w:val="28"/>
        </w:rPr>
        <w:t>Тошкентнинг қадимий тарихи.</w:t>
      </w:r>
    </w:p>
    <w:p w:rsidR="00833457" w:rsidRDefault="00833457" w:rsidP="00833457">
      <w:pPr>
        <w:numPr>
          <w:ilvl w:val="0"/>
          <w:numId w:val="1"/>
        </w:numPr>
        <w:jc w:val="both"/>
        <w:rPr>
          <w:rFonts w:ascii="Bodo_uzb" w:hAnsi="Bodo_uzb"/>
          <w:sz w:val="28"/>
        </w:rPr>
      </w:pPr>
      <w:r>
        <w:rPr>
          <w:rFonts w:ascii="Bodo_uzb" w:hAnsi="Bodo_uzb"/>
          <w:sz w:val="28"/>
        </w:rPr>
        <w:t>Тошкент савдо йўллар чорраҳасида.</w:t>
      </w:r>
    </w:p>
    <w:p w:rsidR="00833457" w:rsidRDefault="00833457" w:rsidP="00833457">
      <w:pPr>
        <w:numPr>
          <w:ilvl w:val="0"/>
          <w:numId w:val="1"/>
        </w:numPr>
        <w:jc w:val="both"/>
        <w:rPr>
          <w:rFonts w:ascii="Bodo_uzb" w:hAnsi="Bodo_uzb"/>
          <w:sz w:val="28"/>
        </w:rPr>
      </w:pPr>
      <w:r>
        <w:rPr>
          <w:rFonts w:ascii="Bodo_uzb" w:hAnsi="Bodo_uzb"/>
          <w:sz w:val="28"/>
        </w:rPr>
        <w:t>Тошкентнинг археологик ва архитектура ёдгорликлари.</w:t>
      </w:r>
    </w:p>
    <w:p w:rsidR="00833457" w:rsidRDefault="00833457" w:rsidP="00833457">
      <w:pPr>
        <w:numPr>
          <w:ilvl w:val="0"/>
          <w:numId w:val="1"/>
        </w:numPr>
        <w:jc w:val="both"/>
        <w:rPr>
          <w:rFonts w:ascii="Bodo_uzb" w:hAnsi="Bodo_uzb"/>
          <w:sz w:val="28"/>
        </w:rPr>
      </w:pPr>
      <w:r>
        <w:rPr>
          <w:rFonts w:ascii="Bodo_uzb" w:hAnsi="Bodo_uzb"/>
          <w:sz w:val="28"/>
        </w:rPr>
        <w:t>Эски шаҳар, шаҳар шимоли-гарбий қисмининг тарихий мероси.</w:t>
      </w:r>
    </w:p>
    <w:p w:rsidR="00833457" w:rsidRDefault="00833457" w:rsidP="00833457">
      <w:pPr>
        <w:numPr>
          <w:ilvl w:val="0"/>
          <w:numId w:val="1"/>
        </w:numPr>
        <w:jc w:val="both"/>
        <w:rPr>
          <w:rFonts w:ascii="Bodo_uzb" w:hAnsi="Bodo_uzb"/>
          <w:sz w:val="28"/>
        </w:rPr>
      </w:pPr>
      <w:r>
        <w:rPr>
          <w:rFonts w:ascii="Bodo_uzb" w:hAnsi="Bodo_uzb"/>
          <w:sz w:val="28"/>
        </w:rPr>
        <w:t>Ўзбекистон ижтимоий ва маданий меросида Тошкент музейларининг ўрни.</w:t>
      </w:r>
    </w:p>
    <w:p w:rsidR="00833457" w:rsidRDefault="00833457" w:rsidP="00833457">
      <w:pPr>
        <w:jc w:val="both"/>
        <w:rPr>
          <w:rFonts w:ascii="Bodo_uzb" w:hAnsi="Bodo_uzb"/>
          <w:sz w:val="28"/>
        </w:rPr>
      </w:pPr>
    </w:p>
    <w:p w:rsidR="00833457" w:rsidRDefault="00833457" w:rsidP="00833457">
      <w:pPr>
        <w:ind w:left="720"/>
        <w:jc w:val="both"/>
        <w:rPr>
          <w:rFonts w:ascii="Bodo_uzb" w:hAnsi="Bodo_uzb"/>
          <w:b/>
          <w:sz w:val="28"/>
        </w:rPr>
      </w:pPr>
      <w:r>
        <w:rPr>
          <w:rFonts w:ascii="Bodo_uzb" w:hAnsi="Bodo_uzb"/>
          <w:b/>
          <w:sz w:val="28"/>
        </w:rPr>
        <w:t>2.1. Тошкентнинг қадимий тарихи.</w:t>
      </w:r>
    </w:p>
    <w:p w:rsidR="00833457" w:rsidRDefault="00833457" w:rsidP="00833457">
      <w:pPr>
        <w:jc w:val="both"/>
        <w:rPr>
          <w:rFonts w:ascii="Bodo_uzb" w:hAnsi="Bodo_uzb"/>
          <w:sz w:val="28"/>
        </w:rPr>
      </w:pPr>
      <w:r>
        <w:rPr>
          <w:rFonts w:ascii="Bodo_uzb" w:hAnsi="Bodo_uzb"/>
          <w:sz w:val="28"/>
        </w:rPr>
        <w:t xml:space="preserve">       Тошкентнинг тарихи унча катта бўлмаган қадимий шаҳарчадан СНГни йирик шаҳарларидан бири, Ўзбекистоннинг пойтахтигача бўлган йўлни босиб ўтган 2000 дан ортиқ йилга эга. Асрлар давомида у ўзининг тинч ҳаётини эсда қоладиган ҳодисалари ва ҳарбий нохушликларни, кўтарилиш ва тушиш даврларини бошдан кечирди.</w:t>
      </w:r>
    </w:p>
    <w:p w:rsidR="00833457" w:rsidRDefault="00833457" w:rsidP="00833457">
      <w:pPr>
        <w:jc w:val="both"/>
        <w:rPr>
          <w:rFonts w:ascii="Bodo_uzb" w:hAnsi="Bodo_uzb"/>
          <w:sz w:val="28"/>
        </w:rPr>
      </w:pPr>
      <w:r>
        <w:rPr>
          <w:rFonts w:ascii="Bodo_uzb" w:hAnsi="Bodo_uzb"/>
          <w:sz w:val="28"/>
        </w:rPr>
        <w:tab/>
        <w:t>Тошкент тўгрисидаги биринчи маълумотлар милоддан аввалги 2 асрнинг қадимий шарқий ёзилмаларида учраган. Уларда Тошкент Кангюй мамлакатининг таркибига кирувчи Юни ҳудуди деб номланган. Юни шаҳари бу ҳудуднинг маркази бўлган. Тошкент оазисининг Чач деган номи «Зороастра Кааби»даги Форс шохи Шапур1 262 йили қолдирган ёзувида акс эттирилган. Хитой манбаларида у Ши, арабларникида –Шаш дейилган. Кейинчалик турк тилига бу Таш деб киритилган. Тошкент ҳақидаги маълумот 9 аср математиги ва астрономи Хоразмийнинг ишларида ҳам учрайди. 11 асрдаги Ўрта Осиё мутафаккир-олими Абу Райҳон Берунийнинг «Ҳиндистон» номли асарида Тошкент номини келиб чиқиши қуйидагича тушунтирилади: «Шаш бу шаҳарнинг турк тилидаги номи Тошкент дан олинган. Шаш билан бир қаторда Тошкент номи Маҳмуд +ошгарийда учрайди (11 аср). Ўрта аср Тошкентининг тарихи тўгрисидаги кўп бебаҳо маълумотлар араб», форс, турк манбаларида (9-12 асрлар) учрайди. Тошкент шаҳари Россияда 16 асрдан маълум бўлган ва Катта Чизма Китобига Ташкура номи билан киритилган. Лекин 17 асрда қадимий Шаш ва бошқа номлари Тошкент номи билан суриб чиқарилади. +адимий ва ўрта аср манбаларининг маълумотлари замонавий Тошкент ҳудудидаги энг янги изланишлар натижалари билан аниқланаяпти ва  тўлдирилаяпти.</w:t>
      </w:r>
    </w:p>
    <w:p w:rsidR="00833457" w:rsidRDefault="00833457" w:rsidP="00833457">
      <w:pPr>
        <w:jc w:val="both"/>
        <w:rPr>
          <w:rFonts w:ascii="Bodo_uzb" w:hAnsi="Bodo_uzb"/>
          <w:sz w:val="28"/>
        </w:rPr>
      </w:pPr>
      <w:r>
        <w:rPr>
          <w:rFonts w:ascii="Bodo_uzb" w:hAnsi="Bodo_uzb"/>
          <w:sz w:val="28"/>
        </w:rPr>
        <w:tab/>
        <w:t xml:space="preserve">Замонавий Ташкентнинг Чирчиқдан сугориладиган қисм ҳудудини деҳқончилик билан шугулланадиган қабилалар эгаллаган. </w:t>
      </w:r>
    </w:p>
    <w:p w:rsidR="00833457" w:rsidRDefault="00833457" w:rsidP="00833457">
      <w:pPr>
        <w:jc w:val="both"/>
        <w:rPr>
          <w:rFonts w:ascii="Bodo_uzb" w:hAnsi="Bodo_uzb"/>
          <w:sz w:val="28"/>
        </w:rPr>
      </w:pPr>
      <w:r>
        <w:rPr>
          <w:rFonts w:ascii="Bodo_uzb" w:hAnsi="Bodo_uzb"/>
          <w:sz w:val="28"/>
        </w:rPr>
        <w:tab/>
        <w:t xml:space="preserve">+улай жеографик жойлашиши ва иқлим шароити қадимдан бу ерларда деҳқончилик ва қорамолчиликни ривожланишига йўл берган. Археологлар топган шаҳар типидаги Шаштепа яшаш жойи бу ерда қадимий шаҳар маданиятининг ривожланишини манбаи бўлди. Шаштепа қадимий шаҳар хоссаларига эга бўла бошлайди. Ҳимояловчи деворли айлана шаклидаги </w:t>
      </w:r>
      <w:r>
        <w:rPr>
          <w:rFonts w:ascii="Bodo_uzb" w:hAnsi="Bodo_uzb"/>
          <w:sz w:val="28"/>
        </w:rPr>
        <w:lastRenderedPageBreak/>
        <w:t>қўргоннинг ичида хом гишт ва пахсадан қурилган иморатлари топилган. Ташқи ҳимояловчи деворнинг ички баланд шипли дахлизи бўлиб, ташқаридан қалъасимон қурилмалари бўлган. Шаштепада милоддан аввалги 1 асрларга тегишли ташқаридан олиб келинган буюмлар топилган. Булар кенг савдо олиб борилганлигидан ташқари Тошкент орқали «Буюк ипак йўли» ўтганлиги ҳақида дарак беради. Баъзи топилмалар шаҳар маданиятига хос бўлган ёзув бўлганлигидан дарак беради. Шаштепани ўрганиш Тошкент ҳудудида шаҳар маданияти тарихини ундан бошлашга ва унинг ёшини 2000 йилдан кам эмас дейишга имкон беради.</w:t>
      </w:r>
    </w:p>
    <w:p w:rsidR="00833457" w:rsidRDefault="00833457" w:rsidP="00833457">
      <w:pPr>
        <w:jc w:val="both"/>
        <w:rPr>
          <w:rFonts w:ascii="Bodo_uzb" w:hAnsi="Bodo_uzb"/>
          <w:sz w:val="28"/>
        </w:rPr>
      </w:pPr>
      <w:r>
        <w:rPr>
          <w:rFonts w:ascii="Bodo_uzb" w:hAnsi="Bodo_uzb"/>
          <w:sz w:val="28"/>
        </w:rPr>
        <w:tab/>
        <w:t xml:space="preserve">Милодий 1 асрларда Чирчиқ, Салар, +орасув оқимлари бўйидаги микро оазиснинг ярмидан кўпи ўзлаштирилган эди. Олимлар милодий 1 асрлардаги Тошкентнинг шаҳар негизи (6-8 асрларда энг равнақ топган) бўлган деб тахмин қилган Салар бўйидаги шаҳарча асосий деб ҳисобланган. Турк каганатига кириши, шаҳарни +ора мозор тогларидаги кон негизларининг яқинида жойлашиши, ҳунармандлик маҳсулотини сотишга имкон берувчи кўчманчилик чўлини яқинлиги, шунингдек асосий савдо йўлларини шимол томон силжиши уни Чач мамлакатининг пойтахтига  айланишини тезлаштирди. Манбаларнинг тарифига кўра, сарой ва ибодатхонани ўз ичига олган қўргон, бадавлат шаҳарликларнинг уйлари жойлашган Шаҳристон ва ҳунармандларнинг маҳаллалари жойлашган рагбатдан ташкил топган шаҳар айланасига 4 кмдан ортиқ эди. </w:t>
      </w:r>
    </w:p>
    <w:p w:rsidR="00833457" w:rsidRDefault="00833457" w:rsidP="00833457">
      <w:pPr>
        <w:jc w:val="both"/>
        <w:rPr>
          <w:rFonts w:ascii="Bodo_uzb" w:hAnsi="Bodo_uzb"/>
          <w:sz w:val="28"/>
        </w:rPr>
      </w:pPr>
      <w:r>
        <w:rPr>
          <w:rFonts w:ascii="Bodo_uzb" w:hAnsi="Bodo_uzb"/>
          <w:sz w:val="28"/>
        </w:rPr>
        <w:tab/>
        <w:t xml:space="preserve">Шаҳар атрофида эркин жамоачиларнинг турар жойлари, илк феодал бойларининг ҳовли ва қасрлари, кичик шаҳарчалар билан банд бўлган кенг қишлоқ хўжалик жойлари бўлган. Унинг чегараларида, айниқса кўчманчиларнинг чўли томонида, чегаравий қўриқлаш қалъалар бўлган. Бу жойлар бутунлагича ҳозирги Тошкентга кирган. Араб манбалари бу шаҳарни Чач (Мадинат-аш-Шаш)нинг пойтахти дейишади. Пойтахт ҳунармандлари металлга ишлов бериш, меҳнат қуролларини ва қуролларни, себ-зийнатлар, қиммат баҳо рўзгор буюмларини металдан ясаш, чўлдан келадиган қорамолчилик маҳсулотини қайта ишлаш, ип ва жун матоларини, сопол ва шиша идишларни, заргарлик буюмларини ясаш билан шугулланишар эди. Бу ерда топилган гарбда Византиядан шарқда Хитойгача бўлган яқин ва узоқ мамлакатларнинг тангалари шаҳар кенг савдо олиб бориш жойи бўлганлигига гувоҳлик беради. Чач ҳокими ҳам пойтахтда ўз тангасини босиб чиқарган. Савдо ва ҳунармандчиликни равнақ топган даврида маданият ҳам жуда ривожланган. Турк каганатига қарам бўлганлигига қарамай, Чач ўз тили ва маданиятини сақлаган. Согд тили давлват тили бўлиб қолган, тангалардаги ҳокимларнинг номлари (Артачака, Шчаниябага, Тарнавча) ва расмий қогозлар согд ёзувида бўлган. Чачнинг пойтахти дин маркази бўлган (ҳосилдорлик дини, оловга сигиниш, илоҳийлаштирилган </w:t>
      </w:r>
      <w:r>
        <w:rPr>
          <w:rFonts w:ascii="Bodo_uzb" w:hAnsi="Bodo_uzb"/>
          <w:sz w:val="28"/>
        </w:rPr>
        <w:lastRenderedPageBreak/>
        <w:t>авлодларга сигиниш). Баъзи оловга сигиниш ибодатхоналарининг вайроналари шу даврга тегишли бошқа турар жойларда ҳам топилган. Кўмиш маросими зороастрийлик урф-одатлари бўйича ўтказилган.</w:t>
      </w:r>
    </w:p>
    <w:p w:rsidR="00833457" w:rsidRDefault="00833457" w:rsidP="00833457">
      <w:pPr>
        <w:jc w:val="both"/>
        <w:rPr>
          <w:rFonts w:ascii="Bodo_uzb" w:hAnsi="Bodo_uzb"/>
          <w:sz w:val="28"/>
        </w:rPr>
      </w:pPr>
      <w:r>
        <w:rPr>
          <w:rFonts w:ascii="Bodo_uzb" w:hAnsi="Bodo_uzb"/>
          <w:sz w:val="28"/>
        </w:rPr>
        <w:tab/>
        <w:t>8 асрнинг бошларида Чач шаҳарлари, шу жумладан пойтахти ҳам араб босқинчиларининг томонидан босиб олинган. Чачнинг пойтахти куйдирилган. Фақат 9 асрда шаҳар вайроналаридан 4-5 км шимоли-гарбда Бозсу қиргогида қайтадан қурилган. Шаҳар қайтадан Чач пойтахти бўлиб тез ривожлана бошлади. Араб манбаларида у Бинкет деб номланган. Бу ном 9-10 аср ҳокимларининг кўмиш ва мис тангаларида Шаш ва Мади-нат-аш-Шаш номлари билан бир қаторда уларнинг босиб чиқариш жойи сифатида  учрайди. Ҳунармандлик ва савдо анча ривожланган эди.</w:t>
      </w:r>
    </w:p>
    <w:p w:rsidR="00833457" w:rsidRDefault="00833457" w:rsidP="00833457">
      <w:pPr>
        <w:jc w:val="both"/>
        <w:rPr>
          <w:rFonts w:ascii="Bodo_uzb" w:hAnsi="Bodo_uzb"/>
          <w:b/>
          <w:sz w:val="28"/>
        </w:rPr>
      </w:pPr>
      <w:r>
        <w:rPr>
          <w:rFonts w:ascii="Bodo_uzb" w:hAnsi="Bodo_uzb"/>
          <w:b/>
          <w:sz w:val="28"/>
        </w:rPr>
        <w:tab/>
        <w:t>2.2 Тошкент савдо йўллар чорраҳасида.</w:t>
      </w:r>
    </w:p>
    <w:p w:rsidR="00833457" w:rsidRDefault="00833457" w:rsidP="00833457">
      <w:pPr>
        <w:jc w:val="both"/>
        <w:rPr>
          <w:rFonts w:ascii="Bodo_uzb" w:hAnsi="Bodo_uzb"/>
          <w:sz w:val="28"/>
        </w:rPr>
      </w:pPr>
      <w:r>
        <w:rPr>
          <w:rFonts w:ascii="Bodo_uzb" w:hAnsi="Bodo_uzb"/>
          <w:sz w:val="28"/>
        </w:rPr>
        <w:tab/>
        <w:t>10 аср охири-12 аср ўрталарида Чач +орахонийлар давлатининг таркибида бўлган ва шу пайтда Тошкент номи пайдо бўлган. 13 асрнинг бошида Тошкент оазиси Хоразм шохи Муҳаммад томонидан вайрон қилинган. Мўгул босқини (1220) даврига келиб Тошкент Мовароуннахрнинг бошқа шаҳарларига биринчиликни берган эди. 14-15 аср бошларида Тошкент Тимур ва тимурийлар давлатининг таркибида эди. Бу даврда шаҳар яна кучли қалъа бўлиб қолади, унинг ҳудуди кенгаяди, ишлаб чиқариш, савдо, маданият ривожланади. Археологик топилмалар ва архитектура иншоотлари маҳаллий анъаналарини Шарқнинг қўшни мамлакатлари маданиятларини элементлари билан бирикканлиги тўгрисида хабар беради.</w:t>
      </w:r>
      <w:r>
        <w:rPr>
          <w:rFonts w:ascii="Bodo_uzb" w:hAnsi="Bodo_uzb"/>
          <w:sz w:val="28"/>
        </w:rPr>
        <w:tab/>
      </w:r>
    </w:p>
    <w:p w:rsidR="00833457" w:rsidRDefault="00833457" w:rsidP="00833457">
      <w:pPr>
        <w:jc w:val="both"/>
        <w:rPr>
          <w:rFonts w:ascii="Bodo_uzb" w:hAnsi="Bodo_uzb"/>
          <w:sz w:val="28"/>
        </w:rPr>
      </w:pPr>
      <w:r>
        <w:rPr>
          <w:rFonts w:ascii="Bodo_uzb" w:hAnsi="Bodo_uzb"/>
          <w:sz w:val="28"/>
        </w:rPr>
        <w:tab/>
        <w:t>16 аср бошларида Тошкент шайбонийлар давлатига кирган. Шаҳар янги қалъа деворлари билан ўралган эди. Бир қисми ҳозиргача сақланган архитектура иншоотлари қурилган эди.</w:t>
      </w:r>
    </w:p>
    <w:p w:rsidR="00833457" w:rsidRDefault="00833457" w:rsidP="00833457">
      <w:pPr>
        <w:pStyle w:val="a3"/>
        <w:rPr>
          <w:rFonts w:ascii="Bodo_uzb" w:hAnsi="Bodo_uzb"/>
        </w:rPr>
      </w:pPr>
      <w:r>
        <w:rPr>
          <w:rFonts w:ascii="Bodo_uzb" w:hAnsi="Bodo_uzb"/>
        </w:rPr>
        <w:tab/>
        <w:t>16 асрнинг иккинчи ярмида Тошкент Бухоро хонлигига киритилган. 17-18 асрларда Тошкентнинг Россия билан савдо-иқтисодий алоқалари кучаяди. Тошкентнинг рус шаҳарлари билан савдо-иқтисодий алоқаларини фойдалилиги кўзга ташланиб туради. Тошкент савдогарлари Сибир шаҳарларига тез-тез бориб туришади, 1739 йили Оренбургдан Тошкентга биринчи рус савдо карвони юборилган.</w:t>
      </w:r>
    </w:p>
    <w:p w:rsidR="00833457" w:rsidRDefault="00833457" w:rsidP="00833457">
      <w:pPr>
        <w:jc w:val="both"/>
        <w:rPr>
          <w:rFonts w:ascii="Bodo_uzb" w:hAnsi="Bodo_uzb"/>
          <w:sz w:val="28"/>
        </w:rPr>
      </w:pPr>
      <w:r>
        <w:rPr>
          <w:rFonts w:ascii="Bodo_uzb" w:hAnsi="Bodo_uzb"/>
          <w:sz w:val="28"/>
        </w:rPr>
        <w:tab/>
        <w:t>18 асрдан бошлаб Тошкент тўрт қисм-дахага бўлинган эди. Ҳар бир қисмнинг ўз ҳокими бўлган. 1784 йили Шайҳонтоҳур қисмининг ҳокими Юнусхожа бутун шаҳарни ўз ҳокимлигига олди.</w:t>
      </w:r>
    </w:p>
    <w:p w:rsidR="00833457" w:rsidRDefault="00833457" w:rsidP="00833457">
      <w:pPr>
        <w:jc w:val="both"/>
        <w:rPr>
          <w:rFonts w:ascii="Bodo_uzb" w:hAnsi="Bodo_uzb"/>
          <w:sz w:val="28"/>
        </w:rPr>
      </w:pPr>
      <w:r>
        <w:rPr>
          <w:rFonts w:ascii="Bodo_uzb" w:hAnsi="Bodo_uzb"/>
          <w:sz w:val="28"/>
        </w:rPr>
        <w:tab/>
        <w:t xml:space="preserve">19 аср бошида Тошкент мустақиллигини йўқотди. У +ўқон хонлигига бўйсунганди. Шаҳар ҳудуди бу пайтда 16 квадрат км, аҳоли 80 минг (бошқа маълумотлар бўйича 100минг) кишини ташкил этган. Шаҳарда ҳунармандликнинг турли хиллари: тўқимачилик, ёгочдан ясаш, металлни қайта ишлаш, теричилик, оёқ кийим тикиш, сопол ва б. ривожланган эди. Шаҳарликларнинг кўп қисми савдо ва ҳунармандчилик билан бир қаторда </w:t>
      </w:r>
      <w:r>
        <w:rPr>
          <w:rFonts w:ascii="Bodo_uzb" w:hAnsi="Bodo_uzb"/>
          <w:sz w:val="28"/>
        </w:rPr>
        <w:lastRenderedPageBreak/>
        <w:t>деҳқончилик билан ҳам шугулланишарди. Новвойхона, чойхона ва майда-чуйда дўконлари кўп эди. Шаҳар ҳунармандлигининг ҳамма соҳалари маҳаллий хом ашёда ишлар эди.</w:t>
      </w:r>
    </w:p>
    <w:p w:rsidR="00833457" w:rsidRDefault="00833457" w:rsidP="00833457">
      <w:pPr>
        <w:jc w:val="both"/>
        <w:rPr>
          <w:rFonts w:ascii="Bodo_uzb" w:hAnsi="Bodo_uzb"/>
          <w:sz w:val="28"/>
        </w:rPr>
      </w:pPr>
      <w:r>
        <w:rPr>
          <w:rFonts w:ascii="Bodo_uzb" w:hAnsi="Bodo_uzb"/>
          <w:sz w:val="28"/>
        </w:rPr>
        <w:tab/>
        <w:t>Россия билан иқтисодий алоқаларнинг кенгайиши билан боглиқ бўлган +ўқон хонлигини иқтисодий ривожланиши +ўқон хонлигининг йирик шаҳари бўлган Тошкентни ўсишига сабаб бўлди. Тошкент беклари ва ҳокимлари +ўқонга қарши бош кўтариб, оз вақтга мустақил бўлар эдилар. Бир неча марта Тошкентни Бухоро хонлиги қўлга киргизмоқчи бўлди. Доимий урушлар, солиқларни ошиши, амалдорларнинг зўравонлиги (1847 ва 1863 йиллари энг йириклари рўй берган) халқ қўзголонларига олиб келарди.</w:t>
      </w:r>
    </w:p>
    <w:p w:rsidR="00833457" w:rsidRDefault="00833457" w:rsidP="00833457">
      <w:pPr>
        <w:jc w:val="both"/>
        <w:rPr>
          <w:rFonts w:ascii="Bodo_uzb" w:hAnsi="Bodo_uzb"/>
          <w:sz w:val="28"/>
        </w:rPr>
      </w:pPr>
      <w:r>
        <w:rPr>
          <w:rFonts w:ascii="Bodo_uzb" w:hAnsi="Bodo_uzb"/>
          <w:sz w:val="28"/>
        </w:rPr>
        <w:tab/>
        <w:t>Тошкентнинг ривожланишидаги янги давр уни ва бутун Ўрта Осиёни Россия империясининг таркибига кириш вақтидан бошланди.</w:t>
      </w:r>
    </w:p>
    <w:p w:rsidR="00833457" w:rsidRDefault="00833457" w:rsidP="00833457">
      <w:pPr>
        <w:jc w:val="both"/>
        <w:rPr>
          <w:rFonts w:ascii="Bodo_uzb" w:hAnsi="Bodo_uzb"/>
          <w:sz w:val="28"/>
        </w:rPr>
      </w:pPr>
      <w:r>
        <w:rPr>
          <w:rFonts w:ascii="Bodo_uzb" w:hAnsi="Bodo_uzb"/>
          <w:sz w:val="28"/>
        </w:rPr>
        <w:tab/>
        <w:t>Ўрта Осиё Россия империясига қўшилиши билан ўлка табиий бойлиги, унинг тарихий-маданий ўтмиши ва ҳозирини ўрганишга қулай имконият яратилди. Бу ерда жеограф П.П.Семёнов-Тян-Шанский, табиий синовчи Н.А.Северцев, А.П.Федченко, геолог И.В.Мушкетов ва б. ишлаганлар. Ўрта Осиё халқларининг тарихи ва маданияти тўгрисидаги маълумотларни йигиш ва ўрганишда Н.И.Веселовский, В.В.Бартольд ва б. ўрни катта.</w:t>
      </w:r>
    </w:p>
    <w:p w:rsidR="00833457" w:rsidRDefault="00833457" w:rsidP="00833457">
      <w:pPr>
        <w:pStyle w:val="a3"/>
        <w:rPr>
          <w:rFonts w:ascii="Bodo_uzb" w:hAnsi="Bodo_uzb"/>
        </w:rPr>
      </w:pPr>
      <w:r>
        <w:rPr>
          <w:rFonts w:ascii="Bodo_uzb" w:hAnsi="Bodo_uzb"/>
        </w:rPr>
        <w:tab/>
        <w:t>Тошкентнинг ҳудуди кенгайди. 1946 йили у 130 кв. кмни ташкил этарди. 50-чи йилларнинг охири 60-чи йилларнинг бошида кўп этажли қурилиш массивлври, янги саноат зоналари ташкил қилина бошлади. 1946-58 йиллар ичида 1млн. кв. мдан ошиқ яшаш майдонлари қурилди. Шаҳарни ободонлаштириш бўйича катта иш ўтказилди. 1947 йили троллейбус юра бошлади, кўчалар ободонлаштирилди.</w:t>
      </w:r>
    </w:p>
    <w:p w:rsidR="00833457" w:rsidRDefault="00833457" w:rsidP="00833457">
      <w:pPr>
        <w:jc w:val="both"/>
        <w:rPr>
          <w:rFonts w:ascii="Bodo_uzb" w:hAnsi="Bodo_uzb"/>
          <w:sz w:val="28"/>
        </w:rPr>
      </w:pPr>
      <w:r>
        <w:rPr>
          <w:rFonts w:ascii="Bodo_uzb" w:hAnsi="Bodo_uzb"/>
          <w:sz w:val="28"/>
        </w:rPr>
        <w:t xml:space="preserve">1966 йилининг 26 апрелида зилзила оқибатида кўп саноат корхоналари,маданият, тиббиёт, комунал-маиший муассасалари, мактаблар бузилган ва зарарланган эди. Мамлакат республикаларининг бегараз ёрдамида 3,5 йилда зилзила </w:t>
      </w:r>
    </w:p>
    <w:p w:rsidR="00833457" w:rsidRDefault="00833457" w:rsidP="00833457">
      <w:pPr>
        <w:jc w:val="both"/>
        <w:rPr>
          <w:rFonts w:ascii="Bodo_uzb" w:hAnsi="Bodo_uzb"/>
          <w:sz w:val="28"/>
        </w:rPr>
      </w:pPr>
      <w:r>
        <w:rPr>
          <w:rFonts w:ascii="Bodo_uzb" w:hAnsi="Bodo_uzb"/>
          <w:sz w:val="28"/>
        </w:rPr>
        <w:t>оқибатлари деярли йўқотилди. Янги массивлар, микротуманлар, меъморий ансамбллар, беўхшов ижтимоий бинолар барпо этилган.</w:t>
      </w:r>
    </w:p>
    <w:p w:rsidR="00833457" w:rsidRDefault="00833457" w:rsidP="00833457">
      <w:pPr>
        <w:jc w:val="both"/>
        <w:rPr>
          <w:rFonts w:ascii="Bodo_uzb" w:hAnsi="Bodo_uzb"/>
          <w:sz w:val="28"/>
        </w:rPr>
      </w:pPr>
      <w:r>
        <w:rPr>
          <w:rFonts w:ascii="Bodo_uzb" w:hAnsi="Bodo_uzb"/>
          <w:sz w:val="28"/>
        </w:rPr>
        <w:tab/>
        <w:t>Шаҳар архитектура қиёфасига  археологик ёдгорликлар ва кеч мусулмон архитектураси киради. Улар туризм маҳсулотини яратишда бой хом ашё негизи бўлади ва Тошкент меъморчилигини ўз ичига олади.</w:t>
      </w:r>
    </w:p>
    <w:p w:rsidR="00833457" w:rsidRDefault="00833457" w:rsidP="00833457">
      <w:pPr>
        <w:jc w:val="both"/>
        <w:rPr>
          <w:rFonts w:ascii="Bodo_uzb" w:hAnsi="Bodo_uzb"/>
          <w:sz w:val="28"/>
        </w:rPr>
      </w:pPr>
      <w:r>
        <w:rPr>
          <w:rFonts w:ascii="Bodo_uzb" w:hAnsi="Bodo_uzb"/>
          <w:sz w:val="28"/>
        </w:rPr>
        <w:tab/>
        <w:t>АБДУЛ-+ОСИМШЕЙХ МАДРАСАСИ, архитектура ёдгорлиги (16 аср.) Жамият мажмуаси, маҳалла масжиди, ҳаммом ва мадраса-кечки ўрта аср Тошкентининг эмас йирик ёдгорлигидан ташкил топган, Ўрта Осиёга анъанавий бўлган турдаги, Янги маҳалла маркази. Аввалги мадраса бир этажли бўлган. 1864 йили ҳовли қисмида иккинчи этажи қурилган. Асосий фасад-бешёқли тавчали пештак, ёнларида 2 қаватли бурчакларида гулдаста- миноралари бўлган аркадали. Олди қисмига жамоа хоналари ёндошган-</w:t>
      </w:r>
      <w:r>
        <w:rPr>
          <w:rFonts w:ascii="Bodo_uzb" w:hAnsi="Bodo_uzb"/>
          <w:sz w:val="28"/>
        </w:rPr>
        <w:lastRenderedPageBreak/>
        <w:t xml:space="preserve">асосий кириш, мион-сарой, П кўринишдаги дахлиз ҳовлига олиб чиқади. Ҳовли атрофида яшаш хужралари бўлган. Асосий олди қисмида 6-17 асрларга хос бўлган шакллар қўлланган. Мадрасанинг кириш қисмидаги дарсхона ва мактаб хоналарининг гумбазли томи қизиқарлидир. Мажмуага кирган масжид ҳозир бузиб ташланган, мадраса (1983) тикланган ва ёдгорликларни ҳимоялаш Уйи сифатида  қўлланади. </w:t>
      </w:r>
    </w:p>
    <w:p w:rsidR="00833457" w:rsidRDefault="00833457" w:rsidP="00833457">
      <w:pPr>
        <w:jc w:val="both"/>
        <w:rPr>
          <w:rFonts w:ascii="Bodo_uzb" w:hAnsi="Bodo_uzb"/>
          <w:sz w:val="28"/>
        </w:rPr>
      </w:pPr>
      <w:r>
        <w:rPr>
          <w:rFonts w:ascii="Bodo_uzb" w:hAnsi="Bodo_uzb"/>
          <w:sz w:val="28"/>
        </w:rPr>
        <w:tab/>
        <w:t>БАРАКХОНА МАДРАСАСИ, архитектура ёдгорлиги. 15-16 асрларда турли вақтлар қурилишларидан тузилган: биринчиси-бинонинг шарқий бурчагидаги марказий мақбара. Иккинчиси (1530)-кесишувчи арклардаги икки гумбаз билан қопланган (ташқи Кўк Гумбаз йўқолган) тахминан Тошкент ҳокими Суюниджхонга багишланган йирик ханака мақбараси. Учинчи босқич- Суюниджхоннинг ўгли Навруз-Ахмад (Баракхон) даврида 16 аср ўрталарида мемориал мажмуани мадрасага айлантирилиши. Мадраса бу турдаги анъанавий бинолардан фарқланади,  аммо бошқа шу каби биноларга ўхшаб очиқ ҳовли атрофида қурилган. Планда трапеция шаклида бўлиб Ш-Ш – Ж-Г йўналишда чўзилган; бу ўқ бўйлаб бош қисмида баланд бош кириш қисми-портали ва орқа қисмидаги Суюниджхон мақбараси кўзга ташланади. Икки айвонли ҳовлида деразаларига ганч ўйма панжаралари бўлган хужралар жойлашган. Декори тошкент учун уникал: портал товчасининг теппасида «колаб-қори», тимпан ва майолика ва гишт ммозаикаси билан қопланган пилонлари бор, хужра деразаларига геометрик нақши бўлган ганч панжара қўйилган. 1935-36 ва 1955-56 йиллари археологик текширувлар ўтказилган, 1955-63 йилларда уста Ширин Мурадов иштирогида тикланиш ишлари олиб борилган. Умумий катталиги 703х44 м, ҳовлининг катталиги 33х27,5 м.</w:t>
      </w:r>
    </w:p>
    <w:p w:rsidR="00833457" w:rsidRDefault="00833457" w:rsidP="00833457">
      <w:pPr>
        <w:jc w:val="both"/>
        <w:rPr>
          <w:rFonts w:ascii="Bodo_uzb" w:hAnsi="Bodo_uzb"/>
          <w:sz w:val="28"/>
        </w:rPr>
      </w:pPr>
      <w:r>
        <w:rPr>
          <w:rFonts w:ascii="Bodo_uzb" w:hAnsi="Bodo_uzb"/>
          <w:sz w:val="28"/>
        </w:rPr>
        <w:tab/>
        <w:t>ШАҲАР ДАРВОЗАЛАРИ, ташқи душманлардан ҳимояланиш мақсадида қурилган кириш ва чиқиш давозалари. Шаҳар дарвозалари 10 асрда Бўзсу қиргогида шаҳар ривожланиши билан бир пайтда, карвон йўлларининг шаҳар деворлари билан кесишиш жойларида қурила бошланган. Дарвозалар сони вақт ўтиши билан ўзгарган. 15 асрда Тошкент бир неча дарвозаси бўлган девор билан ўралганди. Улар шу дарвозанинг ҳимоясида турган улуслар, қабилалар  номлари билан аталган. 16 аср охирларида Регистон ёки Янги дарвоза тилга олинган. 19 аср ўрталарида +ўқон Бекларбеги томонидан янгиланган деворда 12 дарвоза бўлган: Лабзак, Тахтапул, +орасарой, Саг-бон, Чагатой, Кўкча, Самарқанд, Камалан, Бешёгоч, Коймас, +ўқон, +ашкар. Шаҳар дарвозаларини дарвозабонлар қўриқлашган; эрталаб очилиб, қоронгу тушиши билан ёпилган.</w:t>
      </w:r>
    </w:p>
    <w:p w:rsidR="00833457" w:rsidRDefault="00833457" w:rsidP="00833457">
      <w:pPr>
        <w:jc w:val="both"/>
        <w:rPr>
          <w:rFonts w:ascii="Bodo_uzb" w:hAnsi="Bodo_uzb"/>
          <w:sz w:val="28"/>
        </w:rPr>
      </w:pPr>
      <w:r>
        <w:rPr>
          <w:rFonts w:ascii="Bodo_uzb" w:hAnsi="Bodo_uzb"/>
          <w:sz w:val="28"/>
        </w:rPr>
        <w:tab/>
        <w:t xml:space="preserve">Арча дарахтидан тайёрланган, устидан темир билан қопланган. Ҳар қайси дарвоза олдида амалдор-закетчилар шаҳарга кирган-чиққанларни рўйхатга олар ва улардан божхона тўловлари-закет олар эдилар. Шаҳар дарвозаси олдида катта амалдорлар ҳам кутиб олинар эди. Вақт ўтиши билан </w:t>
      </w:r>
      <w:r>
        <w:rPr>
          <w:rFonts w:ascii="Bodo_uzb" w:hAnsi="Bodo_uzb"/>
          <w:sz w:val="28"/>
        </w:rPr>
        <w:lastRenderedPageBreak/>
        <w:t>шаҳар дарвозалари ўз аҳамиятини йўқотдилар ва 1890 йилдан бошлаб шаҳарнинг чегаралари кенгайиши натижасида бузилар эдилар.</w:t>
      </w:r>
    </w:p>
    <w:p w:rsidR="00833457" w:rsidRDefault="00833457" w:rsidP="00833457">
      <w:pPr>
        <w:jc w:val="both"/>
        <w:rPr>
          <w:rFonts w:ascii="Bodo_uzb" w:hAnsi="Bodo_uzb"/>
          <w:sz w:val="28"/>
        </w:rPr>
      </w:pPr>
      <w:r>
        <w:rPr>
          <w:rFonts w:ascii="Bodo_uzb" w:hAnsi="Bodo_uzb"/>
          <w:sz w:val="28"/>
        </w:rPr>
        <w:tab/>
        <w:t>+АДИМИЙ +АБРЛАР, қадим ва ўрта асрларнинг археологик ёдгорликлари, кўмиш мажмуалари ва якка қабрлари. Тошкентда +адимий қабрларининг ўрганишни 19 аср охирларида археология билан қизиқувчиларнинг Туркистон тўгараги аъзолари (А+ТТ), хусусан Н.П.Остроумов  бошлаган. Кейинчалик қазилмаларни Тошкент археологик экспедицияси ўтказади. +адимий қабирлар икки турда: ерга кўмиш ва оссуар (махсус тўрт бурчакли идиш)ларда кўмиш. Ерга кўмиш-ўра ёки катакомбалар устида қўргони бўлган ва у сиз кўмиш. Уларнинг энг қадимийси Чилдухтаронтепада топилган. Бу кеч бронза даврининг кўчманчи мол боқарлари қолдирган қабр (милоддан аввалги 2-чи асрнинг 2-чи ярми). Кўмиш маросими: мурда ўрага сопол идишлар, бронзадан қилинган қурол аслаҳалар, тақинчоқлар билан биргаликда кўмилган. Катакомбаларда кўмиш маросими: якка ёки мурдаларнинг гуруҳи ерда ёки қамишдан ёки ёгочдан қилинган тагликда супага озиқ-овқат солинган сопол идишлар, темир қурол-асбоблар, зеб-зийнатлар билан биргаликда кўмилган. Тошкент четида, +орасув қиргоқларида, Тошавтомаш турар массивида, Домбрабодда ва +атортол кўчасида 1-6 асрларга тегишли каунчинск маданиятига мансуб кўчманчи ва тургоқ аҳоли қолдирган қабрлар топилган.</w:t>
      </w:r>
    </w:p>
    <w:p w:rsidR="00833457" w:rsidRDefault="00833457" w:rsidP="00833457">
      <w:pPr>
        <w:jc w:val="both"/>
        <w:rPr>
          <w:rFonts w:ascii="Bodo_uzb" w:hAnsi="Bodo_uzb"/>
          <w:sz w:val="28"/>
        </w:rPr>
      </w:pPr>
      <w:r>
        <w:rPr>
          <w:rFonts w:ascii="Bodo_uzb" w:hAnsi="Bodo_uzb"/>
          <w:sz w:val="28"/>
        </w:rPr>
        <w:tab/>
        <w:t>Оссуар қабирлар-мурданинг тозаланган суяклари махсус идиш ёки пишиқ гиштдан қилинган тагликда кўмилган. Идишлар овал ёки тўгри бурчак шаклида бўлган, деворларининг ўйма, ёпиштирилган, тирналиб қилинган геометрик нақшлари бўлган. Идишлар қуш  ёки одам кўринишидаги ушлагичи бўлган қопқоқлар билан беркитилган. Идишлар қатор қилиб ерга кўмилган ёки ташландиқ қалъа деворларида қилинган товчаларга киритиб қўйилган. Якка оссуарлар бутун Тошкент ҳудуди бўйлаб топилмоқда, уларнинг мозори Луначарский  қишлоги яқинида ва Хонабодтепа шаҳарчасида топилган. Уларни оловга сигинган, тургок, қишлоқ хўжалиги билан шугулланган аҳоли 7-8 асрларда қолдирган. Бу маросимлар 8 асрда ислом динини кириб келиши билан йўқолиб кетган.</w:t>
      </w:r>
    </w:p>
    <w:p w:rsidR="00833457" w:rsidRDefault="00833457" w:rsidP="00833457">
      <w:pPr>
        <w:jc w:val="both"/>
        <w:rPr>
          <w:rFonts w:ascii="Bodo_uzb" w:hAnsi="Bodo_uzb"/>
          <w:sz w:val="28"/>
        </w:rPr>
      </w:pPr>
      <w:r>
        <w:rPr>
          <w:rFonts w:ascii="Bodo_uzb" w:hAnsi="Bodo_uzb"/>
          <w:sz w:val="28"/>
        </w:rPr>
        <w:tab/>
        <w:t xml:space="preserve">+АЛДИРГОЧБИЙ МА+БАРАСИ, 15 асрнинг 1-чи ярмига тегишли архитектура ёдгорлиги. Жанубий товчасида битта кириш жойи бўлган, Ўзбекистонда кам учрайдиган ташқаридаги иккиланган пирамида шаклидаги гумбазли, Тошкентдаги ягона  кўп камерали мақбарадир. Планида тўртта товча орасида хужралар ва айлана зинаси бор. Деворлари тўгри бурчак шаклидаги пишиқ гиштдан қилинган (24-26 х 4,5-% см). Фундаментинг чуқурлиги 1,5 м; ички деворларидаги нақш сақланмаган. 12 ёқли ташқи гумбази 70-чи йилларда тикланган. Катталиги 9,5х9,5 м; зол – 6х6 м.  </w:t>
      </w:r>
    </w:p>
    <w:p w:rsidR="00833457" w:rsidRDefault="00833457" w:rsidP="00833457">
      <w:pPr>
        <w:jc w:val="both"/>
        <w:rPr>
          <w:rFonts w:ascii="Bodo_uzb" w:hAnsi="Bodo_uzb"/>
          <w:sz w:val="28"/>
        </w:rPr>
      </w:pPr>
      <w:r>
        <w:rPr>
          <w:rFonts w:ascii="Bodo_uzb" w:hAnsi="Bodo_uzb"/>
          <w:sz w:val="28"/>
        </w:rPr>
        <w:lastRenderedPageBreak/>
        <w:tab/>
        <w:t xml:space="preserve">+ОРА ТОШ ҲАММОМИ, 15-16 асрларнинг архитектура ёдгорлиги, Тошкентдаги фуқаро меъморчилигининг ягона ёдгорлиги. 1981 йили Тошкент археологик экспедицияси томонидан Беш ёгоч (+ора тош) кўчасида топилган. У Беньков ўқув юртининг янги биноси қурилаяпганида топилган. +ора тош ҳаммомининг биноси (25х25 кв.м) марказдаги кўп қиррали зол (миансарой) ва бинони ва сув сақлагичларни иситиш учун тайинланган ер тагидаги иссиқлик ўтказиш йўллари атрофида гуруҳланган махсус ер усти бинолар тизимидан ташкил топган. Ҳаммомнинг ўртасида думалок ҳовузи ва ҳовуз периметри бўйлаб жойлашган олтита хонаси ва махсус канализация мосламасига тўкилиш тизими (тазар) бўлган думалоқ бурчак хонаси бўлган. Бу хона совуқ бўлиб ҳовузнинг совуқ суви билан ювинишга тайинланган. Поли текис гиштлардан, катта ва кичик ванналарнинг деворлари ва поли </w:t>
      </w:r>
    </w:p>
    <w:p w:rsidR="00833457" w:rsidRDefault="00833457" w:rsidP="00833457">
      <w:pPr>
        <w:jc w:val="both"/>
        <w:rPr>
          <w:rFonts w:ascii="Bodo_uzb" w:hAnsi="Bodo_uzb"/>
          <w:sz w:val="28"/>
        </w:rPr>
      </w:pPr>
      <w:r>
        <w:rPr>
          <w:rFonts w:ascii="Bodo_uzb" w:hAnsi="Bodo_uzb"/>
          <w:sz w:val="28"/>
        </w:rPr>
        <w:t>сув ўтказмайдиган кул ранг махсус таркибли эритма билан суртилган. Ҳаммом Тошкент қўргонининг қурилиш мажмуаларига кирган ва тор доирадаги кишиларга хизмат кўрсатган.</w:t>
      </w:r>
    </w:p>
    <w:p w:rsidR="00833457" w:rsidRDefault="00833457" w:rsidP="00833457">
      <w:pPr>
        <w:jc w:val="both"/>
        <w:rPr>
          <w:rFonts w:ascii="Bodo_uzb" w:hAnsi="Bodo_uzb"/>
          <w:sz w:val="28"/>
        </w:rPr>
      </w:pPr>
      <w:r>
        <w:rPr>
          <w:rFonts w:ascii="Bodo_uzb" w:hAnsi="Bodo_uzb"/>
          <w:sz w:val="28"/>
        </w:rPr>
        <w:tab/>
        <w:t>КАФАЛЬ ШАШИ МА+БАРАСИ, имомлардан бири бўлган имом Абубакр Муҳаммад ибн Али ибн Исмоил ал Каффаль ал Шашига багишланган архитектура ёдгорлиги. Биринчи қабр устидаги иншоот сақланмаган. Ҳозирги мақбара  Тошкент хонларининг сарой меъмори Гулом Хусайин томонидан хижрий 948 йили-1541/42 йиллар қурилган; ёзувларни котиб +удрат ёзган. Ёдгорлик 15-16 асрларга хос бўлган кўп камерали ханака-мақбара турининг оригинал асимметрия вариантидир. Асосий золи икки сфероконус гумбаз билан ёпилган. Бурчакларида 2 ва 3 ярусли саккиз ёқли ва тўгри тўрт бурчак шаклдаги хужралар бор. Мақбара ўрта асрнинг квадрат шаклидаги пишиқ гиштидан қурилган. Катталиги: 13,3х12,5 м; зол-6х6 м; гумбаз билан биргаликда баландлиги-16,4 м.</w:t>
      </w:r>
    </w:p>
    <w:p w:rsidR="00833457" w:rsidRDefault="00833457" w:rsidP="00833457">
      <w:pPr>
        <w:jc w:val="both"/>
        <w:rPr>
          <w:rFonts w:ascii="Bodo_uzb" w:hAnsi="Bodo_uzb"/>
          <w:sz w:val="28"/>
        </w:rPr>
      </w:pPr>
      <w:r>
        <w:rPr>
          <w:rFonts w:ascii="Bodo_uzb" w:hAnsi="Bodo_uzb"/>
          <w:sz w:val="28"/>
        </w:rPr>
        <w:tab/>
        <w:t>КУКЕЛДОШ МАДРАСАСИ, 16 асрнинг архитектура ёдгорлиги. Ўз даврининг йирик ёдгорликларидан бири, узун ўқли ривожланган анъанавий планировкадаги мадраса. Икки айвонли ҳовлиси бурчаклари кесик (45 градус) яшаш хужралари билан ўралган. Жамоа хоналарининг кириш гуруҳи охирларида симметрик жойлашган масжид золлари ва дарсхоналари бўлган ягона кўндаланг ўқда қурилган. Кириши (мион-сарой) етти гумбазли, ундан ҳовлига чиқиш йўллари бор. Хужраларнинг иккинчи этажи бош фасадда сақланган. 1866 ва 1886 йиллардаги зилзила оқибатида бузилган кириш қисмининг томи тикланган, мадраса 1950-60 йиллар қайта тикланган. Катталиги: 63х45 м; ҳовлиси-38х87 м; киришнинг баландлиги 19,7 м.</w:t>
      </w:r>
    </w:p>
    <w:p w:rsidR="00833457" w:rsidRDefault="00833457" w:rsidP="00833457">
      <w:pPr>
        <w:jc w:val="both"/>
        <w:rPr>
          <w:rFonts w:ascii="Bodo_uzb" w:hAnsi="Bodo_uzb"/>
          <w:sz w:val="28"/>
        </w:rPr>
      </w:pPr>
      <w:r>
        <w:rPr>
          <w:rFonts w:ascii="Bodo_uzb" w:hAnsi="Bodo_uzb"/>
          <w:sz w:val="28"/>
        </w:rPr>
        <w:tab/>
        <w:t xml:space="preserve">НАМОЗ ГОҲ МАСЖИДИ, архитектура ёдгорлиги. 1845-67 йилларда қурилган. Бутун вилоят аҳолисининг байрам намозлари учун мўлжалланган Ўрта Осиёда маълум бўлган шу турдаги биноларнинг йирикларидан бири. Гумбазли марказининг икки томонида иккитадан гумбазли дахлизлар </w:t>
      </w:r>
      <w:r>
        <w:rPr>
          <w:rFonts w:ascii="Bodo_uzb" w:hAnsi="Bodo_uzb"/>
          <w:sz w:val="28"/>
        </w:rPr>
        <w:lastRenderedPageBreak/>
        <w:t>жойлашган; улар бўйлаб бош золнинг кириш қисми билан бир текисликда айвонлари бор. Золнинг теппаси баланд гумбаз билан қопланган. Масжид тўрт бурчакли пишиқ гиштдан қурилган. Катталиги: 56,5х14,8 м; зол-7х7 м; баландлиги  14,2 м; дахлизларнинг гумбазлари 4 м.</w:t>
      </w:r>
    </w:p>
    <w:p w:rsidR="00833457" w:rsidRDefault="00833457" w:rsidP="00833457">
      <w:pPr>
        <w:jc w:val="both"/>
        <w:rPr>
          <w:rFonts w:ascii="Bodo_uzb" w:hAnsi="Bodo_uzb"/>
          <w:sz w:val="28"/>
        </w:rPr>
      </w:pPr>
      <w:r>
        <w:rPr>
          <w:rFonts w:ascii="Bodo_uzb" w:hAnsi="Bodo_uzb"/>
          <w:sz w:val="28"/>
        </w:rPr>
        <w:tab/>
        <w:t xml:space="preserve">ЭСКИ ШАҲАР, тарих, 1865 йили Россияга бирлашмасдан олдинги шаҳар ҳудудини ташкил қилган Тошкентнинг шимоли-гарб қисми. Эски шаҳар ҳудуди шимолда Калкауз канали, шарқда Анҳор канали, гарбда Кўкча канали, жанубда Зах канали билан чегараланган. Шаклланиши 9 асрда бошланган. 10 асрда Эски шаҳарнинг планида қуйидагилар бўлган: қўргон (арк), ички шаҳар (шахристон) ва иккита шаҳар чети (рабат)-ички ва ташқи. Шаҳар қалъа дарвозалари бўлган улкан девор билан ўралган. Дарвозалардан шаҳар марказига келадиган йўллар бўлган. Йирик биноларнинг қурилиши 15 асрнинг 2-чи ярмига-16 асрнинг 1-чи ярмига тегишлидир. </w:t>
      </w:r>
    </w:p>
    <w:p w:rsidR="00833457" w:rsidRDefault="00833457" w:rsidP="00833457">
      <w:pPr>
        <w:jc w:val="both"/>
        <w:rPr>
          <w:rFonts w:ascii="Bodo_uzb" w:hAnsi="Bodo_uzb"/>
          <w:sz w:val="28"/>
        </w:rPr>
      </w:pPr>
      <w:r>
        <w:rPr>
          <w:rFonts w:ascii="Bodo_uzb" w:hAnsi="Bodo_uzb"/>
          <w:sz w:val="28"/>
        </w:rPr>
        <w:t>Ходжа Ахрор мадрасаси, Хазрат имом ва Шайҳонтоҳур мажмуалари қурилган эди. Энг муҳими Кукельдош мадрасаси ансамблининг қурилиши бўлган. Эски шаҳар маҳаллаларга бўлиниб қурилган. 19 асрнинг охирида, Тошкент Ўрта Осиёнинг энг йирик шаҳари бўлиб қолганда, Эски шаҳар 1,5 минг га гача кенгайган. Планда у қалъа деворлари билан ўралган шаҳарнинг ўзи, шунингдек ўрдадан ташкил топган эди. Тор ва чанг кўчалар дарвозалардан марказга-кенг бозорга олиб борарди. +урилишларнинг кўриниши, ҳаёт тузимига кўра Эски шаҳар янги шаҳардан кескин фарқ қиларди.</w:t>
      </w:r>
    </w:p>
    <w:p w:rsidR="00833457" w:rsidRDefault="00833457" w:rsidP="00833457">
      <w:pPr>
        <w:jc w:val="both"/>
        <w:rPr>
          <w:rFonts w:ascii="Bodo_uzb" w:hAnsi="Bodo_uzb"/>
          <w:sz w:val="28"/>
        </w:rPr>
      </w:pPr>
      <w:r>
        <w:rPr>
          <w:rFonts w:ascii="Bodo_uzb" w:hAnsi="Bodo_uzb"/>
          <w:sz w:val="28"/>
        </w:rPr>
        <w:tab/>
        <w:t xml:space="preserve">Маъмурий жиҳатдан Эски шаҳар ҳар бирини ҳоким бошқарадиган 4 даха-Беш ёгоч, Кўкча, Себзор, Шайҳонтоҳурга бўлинар эди. Умуман Эски шаҳарни Бекларбеги </w:t>
      </w:r>
    </w:p>
    <w:p w:rsidR="00833457" w:rsidRDefault="00833457" w:rsidP="00833457">
      <w:pPr>
        <w:jc w:val="both"/>
        <w:rPr>
          <w:rFonts w:ascii="Bodo_uzb" w:hAnsi="Bodo_uzb"/>
          <w:sz w:val="28"/>
        </w:rPr>
      </w:pPr>
      <w:r>
        <w:rPr>
          <w:rFonts w:ascii="Bodo_uzb" w:hAnsi="Bodo_uzb"/>
          <w:sz w:val="28"/>
        </w:rPr>
        <w:t>бошқарган. Тошкент Россияга бирлашганидан кейин 1867 йили Туркистон генерал-губернаторлиги ташкил қилиниши билан Эски шаҳарни рус маъмурияти бошқарган. У Эски шаҳарнинг бадавлат аҳолисидан сайланар эди.</w:t>
      </w:r>
    </w:p>
    <w:p w:rsidR="00833457" w:rsidRDefault="00833457" w:rsidP="00833457">
      <w:pPr>
        <w:jc w:val="both"/>
        <w:rPr>
          <w:rFonts w:ascii="Bodo_uzb" w:hAnsi="Bodo_uzb"/>
          <w:sz w:val="28"/>
        </w:rPr>
      </w:pPr>
      <w:r>
        <w:rPr>
          <w:rFonts w:ascii="Bodo_uzb" w:hAnsi="Bodo_uzb"/>
          <w:sz w:val="28"/>
        </w:rPr>
        <w:tab/>
        <w:t xml:space="preserve">19 аср охирида Эски шаҳар ҳудуди секин бўлса ҳам кенгая бошлади. Аста-секин шаҳар деворлари шаҳар ичида бўлиб қолди ва вақт ўтиши билан бузиб ташланди. Турар жойларни қуришда пишиқ гишт ишлатиш бошланди, оврўпа меъморчилигининг савдо бинолари пайдо бўла бошлади. Эски шаҳар бозорининг атрофида савдо фирмаларининг идора ва банклари пайдо бўла бошлади. Беш ёгочда қуш хона қурилган эди. Маданий-оқарту муассасалари ташкил этила бошлади. 1883 йили Хадра маҳалласида Тошкентдаги биринчи аёл ва болалар учун амбулатория очилди. 1883 йили Шаҳар думаси Эски шаҳарнинг 17 кўчага ном берди-Шайҳонтоҳур, Тахта пул, Чигатой ва б. 100га яқин мой-чироқ фонар ва керосин фонарлар ўрнатилганди. 1884 йили Шайҳонтаҳурда биринчи рус-тузем мактаби очилди. 1910 йили Эски шаҳарда </w:t>
      </w:r>
      <w:r>
        <w:rPr>
          <w:rFonts w:ascii="Bodo_uzb" w:hAnsi="Bodo_uzb"/>
          <w:sz w:val="28"/>
        </w:rPr>
        <w:lastRenderedPageBreak/>
        <w:t xml:space="preserve">21 минг турар жой бор эди, аҳоли 146 мингга тенг бўлган. 1939 йили эски ва янги шаҳарларнинг қисмларини ягоналаштиришни кўзда тутган  Тошкентнинг қайта қуриш планининг лойиҳаси тасдиқланган эди. </w:t>
      </w:r>
    </w:p>
    <w:p w:rsidR="00833457" w:rsidRDefault="00833457" w:rsidP="00833457">
      <w:pPr>
        <w:jc w:val="both"/>
        <w:rPr>
          <w:rFonts w:ascii="Bodo_uzb" w:hAnsi="Bodo_uzb"/>
          <w:sz w:val="28"/>
        </w:rPr>
      </w:pPr>
      <w:r>
        <w:rPr>
          <w:rFonts w:ascii="Bodo_uzb" w:hAnsi="Bodo_uzb"/>
          <w:sz w:val="28"/>
        </w:rPr>
        <w:tab/>
        <w:t>ХОДЖА АЛАМБАРДОР МА+БАРАСИ, архитектура ёдгорлиги. Маҳаллий афсонага кўра, мақбара Ўрта Осиёда «байроқ ташувчи» деб аталган Абубакр Муҳаммад ибн Али ибн Исмоил ал Каффаль ал Шашининг ҳамкасабаси бўлган биринчи исломни тарқатувчиларидан бирига багишланган. У (10 аср) шаҳарнинг аввалги Беш ёгоч қисмида, Камалан дарвозаси ортида кўмилган эмиш. Шу ҳол мемориал мажмуа қурилишига асос бўлган. Бу мажмуанинг ер остидаги хонаси сақланиб қолган (чилла хона). Мозор дарвозасидан 18 асрда қурилган мақбарага чеккаларига терак экилган хиёбон олиб боради. Кириш қисми шимолга қаратилган. Планда квадрат бўлган бино иккиланган сфероконус гумбаз билан қопланган, деворлари хом гиштдан, кириш қисми, томи ва бино бурчаклари пишиқ гиштдан қилинган. Катталиги: 8,87х8 м, хона- 6х6 м, баландлиги-10,3 м.</w:t>
      </w:r>
    </w:p>
    <w:p w:rsidR="00833457" w:rsidRDefault="00833457" w:rsidP="00833457">
      <w:pPr>
        <w:jc w:val="both"/>
        <w:rPr>
          <w:rFonts w:ascii="Bodo_uzb" w:hAnsi="Bodo_uzb"/>
          <w:sz w:val="28"/>
        </w:rPr>
      </w:pPr>
      <w:r>
        <w:rPr>
          <w:rFonts w:ascii="Bodo_uzb" w:hAnsi="Bodo_uzb"/>
          <w:sz w:val="28"/>
        </w:rPr>
        <w:tab/>
        <w:t xml:space="preserve">ЧИЛОНЗОР О+ ТЕПАСИ, 4-8, 10-11 асрларнинг архитектура ёдгорлиги. Тошкентнинг жануби-шарқ қисмида, Бозсу оқимида жойлашган. 1940 йили И.Тереножкин томонидан белгиланган; 1960 йили А.С.Шиллер ва Ю.Ф.Буряковлар, 1969-71 йиллари Тошкент археологик экспедицияси текширган.  Ч.О. баландлиги 15 м бўлган 60х75 майдонга эга бўлган турар жойлари ёндошган тепалик бўлган. Тепа қисмини ковлаш  натижасида 4-8 асрлар давомида бир бирини алмаштириб келган хом гишт ва пахсадан қурилган иншоотлар мажмуаси топилди. +ўлланиши бўйича мусулмонликдан аввалги дин билан боглиқ бўлган бир биридан фарқланадиган 3 даврга мансуб бўлган бинолар ажратилган. 1-чи даврда бинолари (4аср) 4 минорали, пахса асосли қаср эди. Бино квадрати (13,5х13 кв.м) ичидан 3та чўзиқ хонага ажратилган; овал шаклдаги бурчак минораларини ҳам ички хоналари бор. Бу хоналардан бир бирига ўтиш мумкин. Бахайбат деворлари (жанубда эни 4м гача бўлган) ва зиналарнинг қолдиги иккинчи этажи бўлганидан дарак беради. +асрда ҳимояланиш воситалари бўлибгина қолмай, у ҳимояланган олов ибодатхонаси эди. 2-чи даврда (5-6 асрлар) биринчи бинолар атрофи янги бинолар тизими,  хизмат хоналари ва турли қурилмалар билан ўралиб, қўшимча қалъа деворлари билан ўралади. 3-чи даврда (7-8 асрлар) аввалги қурилмаларнинг устига 9 м асосда қурилган бино тепаси очиқ тўгри бурчакли товчалари бўлган девор билан ўралган ҳовли (38х27 м) кўринишдаги уникал иншоотдир. Казиганда платформада органик қолдиқларнинг қувватли кўп этапли қатламлари, тош дон ишқалагичлари, Каунчи </w:t>
      </w:r>
      <w:r>
        <w:rPr>
          <w:rFonts w:ascii="Bodo_uzb" w:hAnsi="Bodo_uzb"/>
          <w:sz w:val="28"/>
          <w:lang w:val="en-US"/>
        </w:rPr>
        <w:t>II</w:t>
      </w:r>
      <w:r>
        <w:rPr>
          <w:rFonts w:ascii="Bodo_uzb" w:hAnsi="Bodo_uzb"/>
          <w:sz w:val="28"/>
        </w:rPr>
        <w:t xml:space="preserve"> маданияти анъаналарига хос белгили сопол моддалари топилган. 8 аср тюргешлар босиб чиқарган тангалар топилган. Топилмалар ва планлаштиришнинг хусусиятлари 3-чи давр иншоотларининг маҳаллий </w:t>
      </w:r>
      <w:r>
        <w:rPr>
          <w:rFonts w:ascii="Bodo_uzb" w:hAnsi="Bodo_uzb"/>
          <w:sz w:val="28"/>
        </w:rPr>
        <w:lastRenderedPageBreak/>
        <w:t>каунчинск аҳолига тегишлилигидан ва улар аждодларининг руҳига сигинишганидан дарак беради. Араб босқинидан кейин бино зороастрийлик маросими бўйича кўмиш жойи бўлган, кейинчалик ташландиқ жойга айланган. Вайроналар атрофида кичкина қишлоқ пайдо бўлганидан бошлаб бу ерда ҳаёт тикланган (10-11 аср).</w:t>
      </w:r>
    </w:p>
    <w:p w:rsidR="00833457" w:rsidRDefault="00833457" w:rsidP="00833457">
      <w:pPr>
        <w:jc w:val="both"/>
        <w:rPr>
          <w:rFonts w:ascii="Bodo_uzb" w:hAnsi="Bodo_uzb"/>
          <w:sz w:val="28"/>
        </w:rPr>
      </w:pPr>
      <w:r>
        <w:rPr>
          <w:rFonts w:ascii="Bodo_uzb" w:hAnsi="Bodo_uzb"/>
          <w:sz w:val="28"/>
        </w:rPr>
        <w:t xml:space="preserve"> </w:t>
      </w:r>
      <w:r>
        <w:rPr>
          <w:rFonts w:ascii="Bodo_uzb" w:hAnsi="Bodo_uzb"/>
          <w:sz w:val="28"/>
        </w:rPr>
        <w:tab/>
        <w:t>ЧЎПОНОТА МАЖМУАСИ, архитектура ёдгорлиги; мемориал мажмуа (дарвозахона хужралари билан, масжид, мақбара). Маҳаллий аҳолини айтишига кўра, 15 асрнинг 1-чи ярмида Улугбек томонидан қўй подаларининг чўпонларини ҳимоячиси-Чўпон отага багишлаб қурилган. Археологик ва архитектура маълумотлари мажмуа 18 аср-20 аср бошларида қурилган деб ҳисоблашга асос беради. Асосий ёдгорлик-мозорда жойлашган мақбара. Унга дарвоза хонадан ёнларига терак экилган хиёбон олиб боради. Киришдан гарбда бир неча марта қайта қурилган, олдида кўп устунлик айвони бўлган қишки зол-масжид бор. Чўпон ота мақбараси бир камерали, нормал гумбазли, кириши жанубдан. Камера сфераконус шаклидаги гумбаз билан беркитилган, кириш қисмининг бурчакларини теппасидаги минораларни устида фонарлар-гулдаста-бор. Мақбара квадрат пишиқ гиштдан қилинган (24,5х24,5х4 см). Катталиги 5,6-4,6 м; камера-2,6х».6 м; баландлиги-7,2 м.</w:t>
      </w:r>
    </w:p>
    <w:p w:rsidR="00833457" w:rsidRDefault="00833457" w:rsidP="00833457">
      <w:pPr>
        <w:jc w:val="both"/>
        <w:rPr>
          <w:rFonts w:ascii="Bodo_uzb" w:hAnsi="Bodo_uzb"/>
          <w:sz w:val="28"/>
        </w:rPr>
      </w:pPr>
      <w:r>
        <w:rPr>
          <w:rFonts w:ascii="Bodo_uzb" w:hAnsi="Bodo_uzb"/>
          <w:sz w:val="28"/>
        </w:rPr>
        <w:tab/>
        <w:t>ШЕЙХ ЗАЙНУТДИН  БОБО МА+БАРАСИ, архитектура ёдгорлиги. Кўкча дарвозасининг ташқарисида  Арифон қишлогида кўмилган Шейх Зайнутдинга (1214 й. Тугилган) багишланган. Археологик текширувлар натижасида ёдгорликнинг ёнидаги чиллахона (ер остидаги турар жой) 12-13 асрга, мақбара ўрнидаги чартак-14 асрга, мақбара деворларининг асоси-16 асрга, бинонинг теппаси ва кириш қисми 19аср охири-20 аср бошларига  тегишлилиги аниқланган. Ёдгорлик ўқ бўйлаб чўзиқ, кириш қисми гумбазли ханака мақбараларига тегишлидир. Золдан тўрт томонга чиқиш бор. Асосий кириш қисми пештокли. Ташқи гумбаз баланд ногора устига кўтарилган. Ёгочдан қилинган кириш эшигига Мир-Шараб Абду-Мўмин ўглининг номи ўйиб ёзилган. Кириш тепасидаги деразада ёгоч панжара сақланиб қолган. Катталиклари: планда 18х16 м, баландлиги 20,7 м.</w:t>
      </w:r>
    </w:p>
    <w:p w:rsidR="00833457" w:rsidRDefault="00833457" w:rsidP="00833457">
      <w:pPr>
        <w:jc w:val="both"/>
        <w:rPr>
          <w:rFonts w:ascii="Bodo_uzb" w:hAnsi="Bodo_uzb"/>
          <w:sz w:val="28"/>
        </w:rPr>
      </w:pPr>
      <w:r>
        <w:rPr>
          <w:rFonts w:ascii="Bodo_uzb" w:hAnsi="Bodo_uzb"/>
          <w:sz w:val="28"/>
        </w:rPr>
        <w:tab/>
        <w:t>ШАЙҲОНТОҲУР МА+БАРАСИ, архитектура ёдгорлиги; маҳаллий шейх Хавенди Тахурга багишланган. Темурийлар давлатидаги дин бошлиги Хожа Ахрор унинг авлоди бўлган. Ҳозирги ёдгорлик 18-19 асрларда 15 асрдаги мақбара фундаментида қурилган. Г-Ш йўналишда кириш қисми, зиёрат хона, гўр хона жойлашган. Мақбара квадрат пишиқ гиштдан қурилган. Катталиги: 16,2х9 м; хоналари-6х6 ва 4,1х4,1 м; зиёрат хонанинг баланлиги  -12,8 м.</w:t>
      </w:r>
    </w:p>
    <w:p w:rsidR="00833457" w:rsidRDefault="00833457" w:rsidP="00833457">
      <w:pPr>
        <w:jc w:val="both"/>
        <w:rPr>
          <w:rFonts w:ascii="Bodo_uzb" w:hAnsi="Bodo_uzb"/>
          <w:sz w:val="28"/>
        </w:rPr>
      </w:pPr>
      <w:r>
        <w:rPr>
          <w:rFonts w:ascii="Bodo_uzb" w:hAnsi="Bodo_uzb"/>
          <w:sz w:val="28"/>
        </w:rPr>
        <w:tab/>
        <w:t xml:space="preserve">ЮНУСОБОД О+ ТЕПАСИ, археология ёдгорлиги, Тошкентнинг шимоли-шарқий қисмидаги Оқ тепа каналида (Абразив комбинатининг </w:t>
      </w:r>
      <w:r>
        <w:rPr>
          <w:rFonts w:ascii="Bodo_uzb" w:hAnsi="Bodo_uzb"/>
          <w:sz w:val="28"/>
        </w:rPr>
        <w:lastRenderedPageBreak/>
        <w:t xml:space="preserve">яқинида) ги 5аср-13 аср бошидаги шаҳарча. Биринчи маротаба В.П.Наливкин 1886 йили аниқлаган. 1940-41 йилларда А.И.Тереножкин, 1975 ва 1977-83 йилларда Тошкент археологик экспедицияси (М.С.Мершиев, М.И.Филанович) томонидан ковлашлар ўтказиб ўрганилган. Жанубий томони кўтарилган тепалик кўринишидаги қўргонни ва 100га га яқин турар жойини ўз ичига олган. +ўргонда ўтказилган қазилмалар натижасида 5-8 асрларга тегишли, жуда яхши холатда, хом гишт ва пахсадан қурилган меъморий иншоот топилган. +ўргоннинг марказидаги мажмуа асосан з даврга тегишли қурилмалардан ташкил топган. Биринчисида (5-6 аср.) у 80х80 кв. мли периметри </w:t>
      </w:r>
    </w:p>
    <w:p w:rsidR="00833457" w:rsidRDefault="00833457" w:rsidP="00833457">
      <w:pPr>
        <w:jc w:val="both"/>
        <w:rPr>
          <w:rFonts w:ascii="Bodo_uzb" w:hAnsi="Bodo_uzb"/>
          <w:sz w:val="28"/>
        </w:rPr>
      </w:pPr>
      <w:r>
        <w:rPr>
          <w:rFonts w:ascii="Bodo_uzb" w:hAnsi="Bodo_uzb"/>
          <w:sz w:val="28"/>
        </w:rPr>
        <w:t>бўйлаб икки қават ёритилмаган гумбазли дахлизлар ўтказилган квадрат шаклида бўлган. Дахлизнинг теппа ярусининг бурчакларида ташқаридан думалоқ шаклдаги минора кўринишидаги, тепасида гумбази бўлган хоналар бор. Квадратнинг ичи узун ингичка хоналар тизимидан ташкил топган. 2-чисида (7аср боши) ингичка хоналар тепасигача лой билан тўлдирилган ва ҳосил бўлган монолит сталбалар, аввалги квадратнинг бурчагига жойлаштирилган, бинолар ва минора қурилган. 3-чисида (7аср охири-8аср бошлари) қўргоннинг қурилиш мажмуаси аниқ уч қисмга бўлинади: минорадаги яшаш жойи, диний маросимлар  ва хўжалик ишлари учун мўлжаллангандир. Биринчи -қисм деворларига турли ҳаёт саҳналари тасвирланган суратлар солинган. 2-чи қисмида оловга сигиниш ибодатхонаси, 3-чи қисмда эса суфали узун омборлар бўлган. Уларнинг ҳаммаси 2 этажлидир. Бу ерда илк ўрта асрдаги Чач аҳолисига мансуб метал курол- аслахалар, сопол ва шиша идишлар, тақинчоқлар, биноларнинг безаклари топилган. Топилган тангалар, каттиқ ёнгин излари ва вайроналар қўргонни барбод бўлиш вақти ва ҳолатини аниқлашга имкон берди. Бу 8 аср бошида арабларнинг Чачга юришлари даврида бўлган. Ю.О. қўргони атрофидаги яшаш жойлари деворлари бўлмагани учун шаҳарга айланишга улгурмай ўша вақтнинг ўзида барбод бўлган. Шаҳарчадаги ҳаёт 8 асрнинг 2-чи ярмида тикланди, 9-12 асрларда бу ерда мустаҳкамланган турар жойи бўлган.</w:t>
      </w:r>
    </w:p>
    <w:p w:rsidR="00833457" w:rsidRDefault="00833457" w:rsidP="00833457">
      <w:pPr>
        <w:jc w:val="both"/>
        <w:rPr>
          <w:rFonts w:ascii="Bodo_uzb" w:hAnsi="Bodo_uzb"/>
          <w:sz w:val="28"/>
        </w:rPr>
      </w:pPr>
    </w:p>
    <w:p w:rsidR="00833457" w:rsidRDefault="00833457" w:rsidP="00833457">
      <w:pPr>
        <w:jc w:val="both"/>
        <w:rPr>
          <w:rFonts w:ascii="Bodo_uzb" w:hAnsi="Bodo_uzb"/>
          <w:b/>
          <w:sz w:val="28"/>
        </w:rPr>
      </w:pPr>
      <w:r>
        <w:rPr>
          <w:rFonts w:ascii="Bodo_uzb" w:hAnsi="Bodo_uzb"/>
          <w:b/>
          <w:sz w:val="28"/>
        </w:rPr>
        <w:tab/>
        <w:t xml:space="preserve">2.5. Ўзбекистоннинг ижтимоий ва маданий ҳаётида музейларнинг ўрни. </w:t>
      </w:r>
    </w:p>
    <w:p w:rsidR="00833457" w:rsidRDefault="00833457" w:rsidP="00833457">
      <w:pPr>
        <w:jc w:val="both"/>
        <w:rPr>
          <w:rFonts w:ascii="Bodo_uzb" w:hAnsi="Bodo_uzb"/>
          <w:sz w:val="28"/>
        </w:rPr>
      </w:pPr>
      <w:r>
        <w:rPr>
          <w:rFonts w:ascii="Bodo_uzb" w:hAnsi="Bodo_uzb"/>
          <w:sz w:val="28"/>
        </w:rPr>
        <w:tab/>
        <w:t xml:space="preserve">Турли коллекцияга эга бўлган музейларнинг мавжудлиги Ўзбекистоннинг  ижтимоий ва маданий ривожланишини хусусиятларини акс этдиради. Музейлар маданий, тарихий, бадиий меъросимиз, халқлар дини ва эътиқоти, уларнинг анъаналари  билан таништириб, ёшларимизни ватанпарварликка ва буюк аждодларимиз билан фахрланишга ўргатади. Давлатимиз мезейларни ривожланиши, ёдгорликларни тикланишга катта </w:t>
      </w:r>
      <w:r>
        <w:rPr>
          <w:rFonts w:ascii="Bodo_uzb" w:hAnsi="Bodo_uzb"/>
          <w:sz w:val="28"/>
        </w:rPr>
        <w:lastRenderedPageBreak/>
        <w:t>аҳамият беради. Темурийлар тарихи музейининг яратилиши бунга мисол бўла олади. Республика музейларининг ичида 3 та музей-қўриқхона: Самарқанд, Бухоро, Хива («Ичан-Кала»); 3та йирик бадиий музейлари: Ўзбекистон Давлат санъат музейи (Тошкент шаҳари); Давлат халқ-амалий санъти музейи. Унинг биносини қурилишига энг яхши усталар қатнашган. 3-чиси Нукус шаҳаридаги Савицкий номидаги Давлат санъат музейи.</w:t>
      </w:r>
    </w:p>
    <w:p w:rsidR="00833457" w:rsidRDefault="00833457" w:rsidP="00833457">
      <w:pPr>
        <w:jc w:val="both"/>
        <w:rPr>
          <w:rFonts w:ascii="Bodo_uzb" w:hAnsi="Bodo_uzb"/>
          <w:sz w:val="28"/>
        </w:rPr>
      </w:pPr>
      <w:r>
        <w:rPr>
          <w:rFonts w:ascii="Bodo_uzb" w:hAnsi="Bodo_uzb"/>
          <w:sz w:val="28"/>
        </w:rPr>
        <w:tab/>
        <w:t>Ўзбекистонда ягона бўлган (Тошкент ш.) Табиат музейи 120 йилдан бери мавжуддир. Музей жамгармасида 1.5 млн. экпонатлар бор.</w:t>
      </w:r>
    </w:p>
    <w:p w:rsidR="00833457" w:rsidRDefault="00833457" w:rsidP="00833457">
      <w:pPr>
        <w:jc w:val="both"/>
        <w:rPr>
          <w:rFonts w:ascii="Bodo_uzb" w:hAnsi="Bodo_uzb"/>
          <w:sz w:val="28"/>
        </w:rPr>
      </w:pPr>
      <w:r>
        <w:rPr>
          <w:rFonts w:ascii="Bodo_uzb" w:hAnsi="Bodo_uzb"/>
          <w:sz w:val="28"/>
        </w:rPr>
        <w:t xml:space="preserve">     +адимий музейлардан бири-Ўзбекистон халқларининг тарихи музейи республика тарихини ўрганиш бўйича илмий текширувлар олиб боряпти.</w:t>
      </w:r>
    </w:p>
    <w:p w:rsidR="00833457" w:rsidRDefault="00833457" w:rsidP="00833457">
      <w:pPr>
        <w:jc w:val="both"/>
        <w:rPr>
          <w:rFonts w:ascii="Bodo_uzb" w:hAnsi="Bodo_uzb"/>
          <w:sz w:val="28"/>
        </w:rPr>
      </w:pPr>
      <w:r>
        <w:rPr>
          <w:rFonts w:ascii="Bodo_uzb" w:hAnsi="Bodo_uzb"/>
          <w:sz w:val="28"/>
        </w:rPr>
        <w:t xml:space="preserve">    А.Навоий номидаги Давлат адабиёт музейи жуда катта китоб ва қўлёзма жамгармасига эга. </w:t>
      </w:r>
    </w:p>
    <w:p w:rsidR="00833457" w:rsidRDefault="00833457" w:rsidP="00833457">
      <w:pPr>
        <w:jc w:val="both"/>
        <w:rPr>
          <w:rFonts w:ascii="Bodo_uzb" w:hAnsi="Bodo_uzb"/>
          <w:sz w:val="28"/>
        </w:rPr>
      </w:pPr>
      <w:r>
        <w:rPr>
          <w:rFonts w:ascii="Bodo_uzb" w:hAnsi="Bodo_uzb"/>
          <w:sz w:val="28"/>
        </w:rPr>
        <w:tab/>
        <w:t>Ўзбекистон тиббиёт музейи (Тошкент) тиббиёт билимлари ташвиқоти, экология муаммолари, санитария ва гигиена тарихи билан таништиради. Абу Али ибн Синога багишланган золи бор.</w:t>
      </w:r>
    </w:p>
    <w:p w:rsidR="00833457" w:rsidRDefault="00833457" w:rsidP="00833457">
      <w:pPr>
        <w:jc w:val="both"/>
        <w:rPr>
          <w:rFonts w:ascii="Bodo_uzb" w:hAnsi="Bodo_uzb"/>
          <w:sz w:val="28"/>
        </w:rPr>
      </w:pPr>
      <w:r>
        <w:rPr>
          <w:rFonts w:ascii="Bodo_uzb" w:hAnsi="Bodo_uzb"/>
          <w:sz w:val="28"/>
        </w:rPr>
        <w:t xml:space="preserve">    Тошкентда Олимпия шон-шарафи музейи, Уруш ва меҳнат шарафи музейи, кино санъати музейи ташкил қилинган; бадиий кўргазма дирекцияси, РТВЦ «Ўзэкспоцентр», У.Тансикбаев, Тамара хонум, А.+аҳҳор, Гафур Гулом музейлари ишлайди.</w:t>
      </w:r>
    </w:p>
    <w:p w:rsidR="00833457" w:rsidRDefault="00833457" w:rsidP="00833457">
      <w:pPr>
        <w:jc w:val="both"/>
        <w:rPr>
          <w:rFonts w:ascii="Bodo_uzb" w:hAnsi="Bodo_uzb"/>
          <w:sz w:val="28"/>
        </w:rPr>
      </w:pPr>
      <w:r>
        <w:rPr>
          <w:rFonts w:ascii="Bodo_uzb" w:hAnsi="Bodo_uzb"/>
          <w:sz w:val="28"/>
        </w:rPr>
        <w:tab/>
        <w:t xml:space="preserve">Ҳар бир вилоятда ўлка музейлари мавжуд. Ангрен, Сирдарё, Ургенчда бадиий галереялар очилган. </w:t>
      </w:r>
    </w:p>
    <w:p w:rsidR="00833457" w:rsidRDefault="00833457" w:rsidP="00833457">
      <w:pPr>
        <w:ind w:firstLine="708"/>
        <w:jc w:val="both"/>
        <w:rPr>
          <w:rFonts w:ascii="Bodo_uzb" w:hAnsi="Bodo_uzb"/>
          <w:sz w:val="28"/>
        </w:rPr>
      </w:pPr>
      <w:r>
        <w:rPr>
          <w:rFonts w:ascii="Bodo_uzb" w:hAnsi="Bodo_uzb"/>
          <w:sz w:val="28"/>
        </w:rPr>
        <w:t>Республика музейлари шунингдек турли экскурсия, маъруза, адабиёт кечалари, Мустақилликка, «Наврузга» багишлаган этнографик кўргазмалари ва б. ўтказади.</w:t>
      </w:r>
    </w:p>
    <w:p w:rsidR="00833457" w:rsidRDefault="00833457" w:rsidP="00833457">
      <w:pPr>
        <w:jc w:val="both"/>
        <w:rPr>
          <w:rFonts w:ascii="Bodo_uzb" w:hAnsi="Bodo_uzb"/>
          <w:sz w:val="28"/>
        </w:rPr>
      </w:pPr>
      <w:r>
        <w:rPr>
          <w:rFonts w:ascii="Bodo_uzb" w:hAnsi="Bodo_uzb"/>
          <w:sz w:val="28"/>
        </w:rPr>
        <w:tab/>
        <w:t>Ўзбекистон маданияти вазирлиги халқаро «Олтин мерос» хайрия фонди, Бадиий академияси билан биргаликда музейларнинг келажак фаолиятини яхшилаш дастурини яратди.</w:t>
      </w:r>
    </w:p>
    <w:p w:rsidR="00833457" w:rsidRDefault="00833457" w:rsidP="00833457">
      <w:pPr>
        <w:jc w:val="both"/>
        <w:rPr>
          <w:rFonts w:ascii="Bodo_uzb" w:hAnsi="Bodo_uzb"/>
          <w:sz w:val="28"/>
        </w:rPr>
      </w:pPr>
      <w:r>
        <w:rPr>
          <w:rFonts w:ascii="Bodo_uzb" w:hAnsi="Bodo_uzb"/>
          <w:sz w:val="28"/>
        </w:rPr>
        <w:tab/>
        <w:t xml:space="preserve">Республиканинг маданий ҳаётидаги ютуқларини ташвиқот қилиш мақсадида «Мозийдан садо» журнали яратилди.      </w:t>
      </w:r>
    </w:p>
    <w:p w:rsidR="00833457" w:rsidRDefault="00833457" w:rsidP="00833457">
      <w:pPr>
        <w:jc w:val="both"/>
        <w:rPr>
          <w:rFonts w:ascii="Bodo_uzb" w:hAnsi="Bodo_uzb"/>
          <w:sz w:val="28"/>
        </w:rPr>
      </w:pPr>
      <w:r>
        <w:rPr>
          <w:rFonts w:ascii="Bodo_uzb" w:hAnsi="Bodo_uzb"/>
          <w:sz w:val="28"/>
        </w:rPr>
        <w:tab/>
        <w:t>Таянч сўзлари: Тошкент оазиси, Шаштепа, айлана қўргон, суяк услуби, Бинкент, даха, олди қисми-пештак, хужра, тимпан, портал, гулдаста.</w:t>
      </w:r>
    </w:p>
    <w:p w:rsidR="00833457" w:rsidRDefault="00833457" w:rsidP="00833457">
      <w:pPr>
        <w:jc w:val="both"/>
        <w:rPr>
          <w:rFonts w:ascii="Bodo_uzb" w:hAnsi="Bodo_uzb"/>
          <w:sz w:val="28"/>
        </w:rPr>
      </w:pPr>
      <w:r>
        <w:rPr>
          <w:rFonts w:ascii="Bodo_uzb" w:hAnsi="Bodo_uzb"/>
          <w:sz w:val="28"/>
        </w:rPr>
        <w:tab/>
      </w:r>
    </w:p>
    <w:p w:rsidR="00833457" w:rsidRDefault="00833457" w:rsidP="00833457">
      <w:pPr>
        <w:jc w:val="both"/>
        <w:rPr>
          <w:rFonts w:ascii="Bodo_uzb" w:hAnsi="Bodo_uzb"/>
          <w:sz w:val="28"/>
        </w:rPr>
      </w:pPr>
      <w:r>
        <w:rPr>
          <w:rFonts w:ascii="Bodo_uzb" w:hAnsi="Bodo_uzb"/>
          <w:sz w:val="28"/>
        </w:rPr>
        <w:t>Синов саволлари:</w:t>
      </w:r>
    </w:p>
    <w:p w:rsidR="00833457" w:rsidRDefault="00833457" w:rsidP="00833457">
      <w:pPr>
        <w:jc w:val="both"/>
        <w:rPr>
          <w:rFonts w:ascii="Bodo_uzb" w:hAnsi="Bodo_uzb"/>
          <w:sz w:val="28"/>
        </w:rPr>
      </w:pPr>
      <w:r>
        <w:rPr>
          <w:rFonts w:ascii="Bodo_uzb" w:hAnsi="Bodo_uzb"/>
          <w:sz w:val="28"/>
        </w:rPr>
        <w:t>1. Тошкент пайдо бўлишининг тарихи.</w:t>
      </w:r>
    </w:p>
    <w:p w:rsidR="00833457" w:rsidRDefault="00833457" w:rsidP="00833457">
      <w:pPr>
        <w:jc w:val="both"/>
        <w:rPr>
          <w:rFonts w:ascii="Bodo_uzb" w:hAnsi="Bodo_uzb"/>
          <w:sz w:val="28"/>
        </w:rPr>
      </w:pPr>
      <w:r>
        <w:rPr>
          <w:rFonts w:ascii="Bodo_uzb" w:hAnsi="Bodo_uzb"/>
          <w:sz w:val="28"/>
        </w:rPr>
        <w:t>2. Тошкентнинг дахаларга бўлиниши.</w:t>
      </w:r>
    </w:p>
    <w:p w:rsidR="00833457" w:rsidRDefault="00833457" w:rsidP="00833457">
      <w:pPr>
        <w:numPr>
          <w:ilvl w:val="0"/>
          <w:numId w:val="2"/>
        </w:numPr>
        <w:tabs>
          <w:tab w:val="clear" w:pos="720"/>
          <w:tab w:val="num" w:pos="360"/>
        </w:tabs>
        <w:ind w:left="360" w:hanging="360"/>
        <w:jc w:val="both"/>
        <w:rPr>
          <w:rFonts w:ascii="Bodo_uzb" w:hAnsi="Bodo_uzb"/>
          <w:sz w:val="28"/>
        </w:rPr>
      </w:pPr>
      <w:r>
        <w:rPr>
          <w:rFonts w:ascii="Bodo_uzb" w:hAnsi="Bodo_uzb"/>
          <w:sz w:val="28"/>
        </w:rPr>
        <w:t>Ташкентнинг асосий архитектура ёдгорликлари.</w:t>
      </w:r>
    </w:p>
    <w:p w:rsidR="00833457" w:rsidRDefault="00833457" w:rsidP="00833457">
      <w:pPr>
        <w:numPr>
          <w:ilvl w:val="0"/>
          <w:numId w:val="2"/>
        </w:numPr>
        <w:tabs>
          <w:tab w:val="clear" w:pos="720"/>
          <w:tab w:val="num" w:pos="360"/>
        </w:tabs>
        <w:ind w:left="360" w:hanging="360"/>
        <w:jc w:val="both"/>
        <w:rPr>
          <w:rFonts w:ascii="Bodo_uzb" w:hAnsi="Bodo_uzb"/>
          <w:sz w:val="28"/>
        </w:rPr>
      </w:pPr>
      <w:r>
        <w:rPr>
          <w:rFonts w:ascii="Bodo_uzb" w:hAnsi="Bodo_uzb"/>
          <w:sz w:val="28"/>
        </w:rPr>
        <w:t>Ёш авлодни тарбиялашда музейларнинг ўрни.</w:t>
      </w:r>
    </w:p>
    <w:p w:rsidR="00833457" w:rsidRDefault="00833457" w:rsidP="00833457">
      <w:pPr>
        <w:jc w:val="both"/>
        <w:rPr>
          <w:rFonts w:ascii="Bodo_uzb" w:hAnsi="Bodo_uzb"/>
          <w:sz w:val="28"/>
        </w:rPr>
      </w:pPr>
    </w:p>
    <w:p w:rsidR="00833457" w:rsidRDefault="00833457" w:rsidP="00833457">
      <w:pPr>
        <w:jc w:val="both"/>
        <w:rPr>
          <w:rFonts w:ascii="Bodo_uzb" w:hAnsi="Bodo_uzb"/>
          <w:b/>
          <w:sz w:val="28"/>
        </w:rPr>
      </w:pPr>
      <w:r>
        <w:rPr>
          <w:rFonts w:ascii="Bodo_uzb" w:hAnsi="Bodo_uzb"/>
          <w:b/>
          <w:sz w:val="28"/>
        </w:rPr>
        <w:t>Адабиёт</w:t>
      </w:r>
    </w:p>
    <w:p w:rsidR="00833457" w:rsidRDefault="00833457" w:rsidP="00833457">
      <w:pPr>
        <w:jc w:val="both"/>
        <w:rPr>
          <w:rFonts w:ascii="Bodo_uzb" w:hAnsi="Bodo_uzb"/>
          <w:sz w:val="28"/>
        </w:rPr>
      </w:pPr>
      <w:r>
        <w:rPr>
          <w:rFonts w:ascii="Bodo_uzb" w:hAnsi="Bodo_uzb"/>
          <w:b/>
          <w:sz w:val="28"/>
        </w:rPr>
        <w:t>Асосий адабиётлар</w:t>
      </w:r>
    </w:p>
    <w:p w:rsidR="00833457" w:rsidRDefault="00833457" w:rsidP="00833457">
      <w:pPr>
        <w:numPr>
          <w:ilvl w:val="0"/>
          <w:numId w:val="5"/>
        </w:numPr>
        <w:jc w:val="both"/>
        <w:rPr>
          <w:sz w:val="28"/>
        </w:rPr>
      </w:pPr>
      <w:r>
        <w:rPr>
          <w:sz w:val="28"/>
        </w:rPr>
        <w:lastRenderedPageBreak/>
        <w:t>Бартольд В.В. Туркестан в эпоху монгольского нашествия, Соч. М 1987.</w:t>
      </w:r>
    </w:p>
    <w:p w:rsidR="00833457" w:rsidRDefault="00833457" w:rsidP="00833457">
      <w:pPr>
        <w:numPr>
          <w:ilvl w:val="0"/>
          <w:numId w:val="4"/>
        </w:numPr>
        <w:jc w:val="both"/>
        <w:rPr>
          <w:sz w:val="28"/>
        </w:rPr>
      </w:pPr>
      <w:r>
        <w:rPr>
          <w:sz w:val="28"/>
        </w:rPr>
        <w:t xml:space="preserve">Булатова В.А. Мавзолей Каффаль- Шаши Т-1972. </w:t>
      </w:r>
    </w:p>
    <w:p w:rsidR="00833457" w:rsidRDefault="00833457" w:rsidP="00833457">
      <w:pPr>
        <w:numPr>
          <w:ilvl w:val="0"/>
          <w:numId w:val="4"/>
        </w:numPr>
        <w:jc w:val="both"/>
        <w:rPr>
          <w:sz w:val="28"/>
        </w:rPr>
      </w:pPr>
      <w:r>
        <w:rPr>
          <w:sz w:val="28"/>
        </w:rPr>
        <w:t>Добромўслов А.И. Ташкент в прошлом и натояҳем Т-2000.</w:t>
      </w:r>
    </w:p>
    <w:p w:rsidR="00833457" w:rsidRDefault="00833457" w:rsidP="00833457">
      <w:pPr>
        <w:numPr>
          <w:ilvl w:val="0"/>
          <w:numId w:val="4"/>
        </w:numPr>
        <w:jc w:val="both"/>
        <w:rPr>
          <w:sz w:val="28"/>
        </w:rPr>
      </w:pPr>
      <w:r>
        <w:rPr>
          <w:sz w:val="28"/>
        </w:rPr>
        <w:t>Зияев Х.З., Кадирова Т.К. История Ташкента Т-1999</w:t>
      </w:r>
    </w:p>
    <w:p w:rsidR="00833457" w:rsidRDefault="00833457" w:rsidP="00833457">
      <w:pPr>
        <w:pStyle w:val="9"/>
      </w:pPr>
      <w:r>
        <w:t>Кушимча адабиётлар</w:t>
      </w:r>
    </w:p>
    <w:p w:rsidR="00833457" w:rsidRDefault="00833457" w:rsidP="00833457">
      <w:pPr>
        <w:numPr>
          <w:ilvl w:val="0"/>
          <w:numId w:val="3"/>
        </w:numPr>
        <w:jc w:val="both"/>
        <w:rPr>
          <w:sz w:val="28"/>
        </w:rPr>
      </w:pPr>
      <w:r>
        <w:rPr>
          <w:sz w:val="28"/>
        </w:rPr>
        <w:t>Зорин И.В., Квартальнов В.А. Энциклопедия туризма: Справочник. –М.: ФиС, 2004, -368с.</w:t>
      </w:r>
    </w:p>
    <w:p w:rsidR="00833457" w:rsidRDefault="00833457" w:rsidP="00833457">
      <w:pPr>
        <w:numPr>
          <w:ilvl w:val="0"/>
          <w:numId w:val="3"/>
        </w:numPr>
        <w:jc w:val="both"/>
        <w:rPr>
          <w:sz w:val="28"/>
        </w:rPr>
      </w:pPr>
      <w:r>
        <w:rPr>
          <w:sz w:val="28"/>
        </w:rPr>
        <w:t>Ильина Е. Н. Туроперейтинг: Учебник. –М.: ФиС, 2004. -192с.</w:t>
      </w:r>
    </w:p>
    <w:p w:rsidR="00833457" w:rsidRDefault="00833457" w:rsidP="00833457">
      <w:pPr>
        <w:numPr>
          <w:ilvl w:val="0"/>
          <w:numId w:val="3"/>
        </w:numPr>
        <w:jc w:val="both"/>
        <w:rPr>
          <w:sz w:val="28"/>
        </w:rPr>
      </w:pPr>
      <w:r>
        <w:rPr>
          <w:sz w:val="28"/>
        </w:rPr>
        <w:t xml:space="preserve">Сенин В.С. Организация международного туризма: Учебник. 2-е изд., перераб. и доп. –М.: ФиС, 2004. -400с. 2 экз. </w:t>
      </w:r>
    </w:p>
    <w:p w:rsidR="00833457" w:rsidRDefault="00833457" w:rsidP="00833457">
      <w:pPr>
        <w:numPr>
          <w:ilvl w:val="0"/>
          <w:numId w:val="3"/>
        </w:numPr>
        <w:jc w:val="both"/>
        <w:rPr>
          <w:sz w:val="28"/>
        </w:rPr>
      </w:pPr>
      <w:r>
        <w:rPr>
          <w:sz w:val="28"/>
        </w:rPr>
        <w:t>Управление индустрией туризма: Учебное пособ. / Чудновский А.Д., Жукова М.А., Сенин В.С. –М.: КНОРУС, 2004. -448с.</w:t>
      </w:r>
    </w:p>
    <w:p w:rsidR="00833457" w:rsidRDefault="00833457" w:rsidP="00833457">
      <w:pPr>
        <w:numPr>
          <w:ilvl w:val="0"/>
          <w:numId w:val="3"/>
        </w:numPr>
        <w:jc w:val="both"/>
        <w:rPr>
          <w:sz w:val="28"/>
        </w:rPr>
      </w:pPr>
      <w:r>
        <w:rPr>
          <w:sz w:val="28"/>
        </w:rPr>
        <w:t xml:space="preserve">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17" w:csb1="00000000"/>
  </w:font>
  <w:font w:name="Comic Sans MS">
    <w:panose1 w:val="030F0702030302020204"/>
    <w:charset w:val="CC"/>
    <w:family w:val="script"/>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1642"/>
    <w:multiLevelType w:val="singleLevel"/>
    <w:tmpl w:val="AF9A2804"/>
    <w:lvl w:ilvl="0">
      <w:start w:val="1"/>
      <w:numFmt w:val="decimal"/>
      <w:lvlText w:val="%1."/>
      <w:lvlJc w:val="left"/>
      <w:pPr>
        <w:tabs>
          <w:tab w:val="num" w:pos="360"/>
        </w:tabs>
        <w:ind w:left="360" w:hanging="360"/>
      </w:pPr>
      <w:rPr>
        <w:rFonts w:hint="default"/>
      </w:rPr>
    </w:lvl>
  </w:abstractNum>
  <w:abstractNum w:abstractNumId="1">
    <w:nsid w:val="3C803780"/>
    <w:multiLevelType w:val="singleLevel"/>
    <w:tmpl w:val="BB0AF09C"/>
    <w:lvl w:ilvl="0">
      <w:start w:val="3"/>
      <w:numFmt w:val="decimal"/>
      <w:lvlText w:val="%1."/>
      <w:lvlJc w:val="left"/>
      <w:pPr>
        <w:tabs>
          <w:tab w:val="num" w:pos="720"/>
        </w:tabs>
        <w:ind w:left="720" w:hanging="720"/>
      </w:pPr>
      <w:rPr>
        <w:rFonts w:hint="default"/>
      </w:rPr>
    </w:lvl>
  </w:abstractNum>
  <w:abstractNum w:abstractNumId="2">
    <w:nsid w:val="3FBB3B1E"/>
    <w:multiLevelType w:val="multilevel"/>
    <w:tmpl w:val="284A023E"/>
    <w:lvl w:ilvl="0">
      <w:start w:val="1"/>
      <w:numFmt w:val="decimal"/>
      <w:lvlText w:val="%1."/>
      <w:lvlJc w:val="left"/>
      <w:pPr>
        <w:tabs>
          <w:tab w:val="num" w:pos="1440"/>
        </w:tabs>
        <w:ind w:left="1440" w:hanging="720"/>
      </w:pPr>
      <w:rPr>
        <w:rFonts w:hint="default"/>
      </w:rPr>
    </w:lvl>
    <w:lvl w:ilvl="1">
      <w:start w:val="1"/>
      <w:numFmt w:val="decimal"/>
      <w:isLgl/>
      <w:lvlText w:val="%1.%2."/>
      <w:lvlJc w:val="left"/>
      <w:pPr>
        <w:tabs>
          <w:tab w:val="num" w:pos="1800"/>
        </w:tabs>
        <w:ind w:left="1800" w:hanging="1080"/>
      </w:pPr>
      <w:rPr>
        <w:rFonts w:hint="default"/>
      </w:rPr>
    </w:lvl>
    <w:lvl w:ilvl="2">
      <w:start w:val="1"/>
      <w:numFmt w:val="decimal"/>
      <w:isLgl/>
      <w:lvlText w:val="%1.%2.%3."/>
      <w:lvlJc w:val="left"/>
      <w:pPr>
        <w:tabs>
          <w:tab w:val="num" w:pos="2160"/>
        </w:tabs>
        <w:ind w:left="2160" w:hanging="1440"/>
      </w:pPr>
      <w:rPr>
        <w:rFonts w:hint="default"/>
      </w:rPr>
    </w:lvl>
    <w:lvl w:ilvl="3">
      <w:start w:val="1"/>
      <w:numFmt w:val="decimal"/>
      <w:isLgl/>
      <w:lvlText w:val="%1.%2.%3.%4."/>
      <w:lvlJc w:val="left"/>
      <w:pPr>
        <w:tabs>
          <w:tab w:val="num" w:pos="2520"/>
        </w:tabs>
        <w:ind w:left="2520" w:hanging="1800"/>
      </w:pPr>
      <w:rPr>
        <w:rFonts w:hint="default"/>
      </w:rPr>
    </w:lvl>
    <w:lvl w:ilvl="4">
      <w:start w:val="1"/>
      <w:numFmt w:val="decimal"/>
      <w:isLgl/>
      <w:lvlText w:val="%1.%2.%3.%4.%5."/>
      <w:lvlJc w:val="left"/>
      <w:pPr>
        <w:tabs>
          <w:tab w:val="num" w:pos="2880"/>
        </w:tabs>
        <w:ind w:left="2880" w:hanging="2160"/>
      </w:pPr>
      <w:rPr>
        <w:rFonts w:hint="default"/>
      </w:rPr>
    </w:lvl>
    <w:lvl w:ilvl="5">
      <w:start w:val="1"/>
      <w:numFmt w:val="decimal"/>
      <w:isLgl/>
      <w:lvlText w:val="%1.%2.%3.%4.%5.%6."/>
      <w:lvlJc w:val="left"/>
      <w:pPr>
        <w:tabs>
          <w:tab w:val="num" w:pos="3240"/>
        </w:tabs>
        <w:ind w:left="3240" w:hanging="2520"/>
      </w:pPr>
      <w:rPr>
        <w:rFonts w:hint="default"/>
      </w:rPr>
    </w:lvl>
    <w:lvl w:ilvl="6">
      <w:start w:val="1"/>
      <w:numFmt w:val="decimal"/>
      <w:isLgl/>
      <w:lvlText w:val="%1.%2.%3.%4.%5.%6.%7."/>
      <w:lvlJc w:val="left"/>
      <w:pPr>
        <w:tabs>
          <w:tab w:val="num" w:pos="3600"/>
        </w:tabs>
        <w:ind w:left="3600" w:hanging="2880"/>
      </w:pPr>
      <w:rPr>
        <w:rFonts w:hint="default"/>
      </w:rPr>
    </w:lvl>
    <w:lvl w:ilvl="7">
      <w:start w:val="1"/>
      <w:numFmt w:val="decimal"/>
      <w:isLgl/>
      <w:lvlText w:val="%1.%2.%3.%4.%5.%6.%7.%8."/>
      <w:lvlJc w:val="left"/>
      <w:pPr>
        <w:tabs>
          <w:tab w:val="num" w:pos="3960"/>
        </w:tabs>
        <w:ind w:left="3960" w:hanging="3240"/>
      </w:pPr>
      <w:rPr>
        <w:rFonts w:hint="default"/>
      </w:rPr>
    </w:lvl>
    <w:lvl w:ilvl="8">
      <w:start w:val="1"/>
      <w:numFmt w:val="decimal"/>
      <w:isLgl/>
      <w:lvlText w:val="%1.%2.%3.%4.%5.%6.%7.%8.%9."/>
      <w:lvlJc w:val="left"/>
      <w:pPr>
        <w:tabs>
          <w:tab w:val="num" w:pos="4320"/>
        </w:tabs>
        <w:ind w:left="4320" w:hanging="3600"/>
      </w:pPr>
      <w:rPr>
        <w:rFonts w:hint="default"/>
      </w:rPr>
    </w:lvl>
  </w:abstractNum>
  <w:abstractNum w:abstractNumId="3">
    <w:nsid w:val="66546EB6"/>
    <w:multiLevelType w:val="multilevel"/>
    <w:tmpl w:val="0DA4AD5C"/>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
    <w:nsid w:val="72433E3E"/>
    <w:multiLevelType w:val="singleLevel"/>
    <w:tmpl w:val="AF9A2804"/>
    <w:lvl w:ilvl="0">
      <w:start w:val="1"/>
      <w:numFmt w:val="decimal"/>
      <w:lvlText w:val="%1."/>
      <w:lvlJc w:val="left"/>
      <w:pPr>
        <w:tabs>
          <w:tab w:val="num" w:pos="360"/>
        </w:tabs>
        <w:ind w:left="360" w:hanging="360"/>
      </w:pPr>
      <w:rPr>
        <w:rFont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457"/>
    <w:rsid w:val="0083345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5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33457"/>
    <w:pPr>
      <w:keepNext/>
      <w:jc w:val="both"/>
      <w:outlineLvl w:val="0"/>
    </w:pPr>
    <w:rPr>
      <w:rFonts w:ascii="Bodo_uzb" w:hAnsi="Bodo_uzb"/>
      <w:sz w:val="40"/>
    </w:rPr>
  </w:style>
  <w:style w:type="paragraph" w:styleId="2">
    <w:name w:val="heading 2"/>
    <w:basedOn w:val="a"/>
    <w:next w:val="a"/>
    <w:link w:val="20"/>
    <w:qFormat/>
    <w:rsid w:val="00833457"/>
    <w:pPr>
      <w:keepNext/>
      <w:jc w:val="both"/>
      <w:outlineLvl w:val="1"/>
    </w:pPr>
    <w:rPr>
      <w:rFonts w:ascii="BalticaUzbek" w:hAnsi="BalticaUzbek"/>
      <w:sz w:val="28"/>
      <w:szCs w:val="20"/>
      <w:lang w:val="en-US"/>
    </w:rPr>
  </w:style>
  <w:style w:type="paragraph" w:styleId="3">
    <w:name w:val="heading 3"/>
    <w:basedOn w:val="a"/>
    <w:next w:val="a"/>
    <w:link w:val="30"/>
    <w:qFormat/>
    <w:rsid w:val="00833457"/>
    <w:pPr>
      <w:keepNext/>
      <w:jc w:val="center"/>
      <w:outlineLvl w:val="2"/>
    </w:pPr>
    <w:rPr>
      <w:rFonts w:ascii="BalticaUzbek" w:hAnsi="BalticaUzbek"/>
      <w:sz w:val="28"/>
      <w:szCs w:val="20"/>
    </w:rPr>
  </w:style>
  <w:style w:type="paragraph" w:styleId="4">
    <w:name w:val="heading 4"/>
    <w:basedOn w:val="a"/>
    <w:next w:val="a"/>
    <w:link w:val="40"/>
    <w:qFormat/>
    <w:rsid w:val="00833457"/>
    <w:pPr>
      <w:keepNext/>
      <w:spacing w:line="360" w:lineRule="auto"/>
      <w:jc w:val="both"/>
      <w:outlineLvl w:val="3"/>
    </w:pPr>
    <w:rPr>
      <w:rFonts w:ascii="Bodo_uzb" w:hAnsi="Bodo_uzb"/>
      <w:sz w:val="36"/>
    </w:rPr>
  </w:style>
  <w:style w:type="paragraph" w:styleId="5">
    <w:name w:val="heading 5"/>
    <w:basedOn w:val="a"/>
    <w:next w:val="a"/>
    <w:link w:val="50"/>
    <w:qFormat/>
    <w:rsid w:val="00833457"/>
    <w:pPr>
      <w:keepNext/>
      <w:jc w:val="both"/>
      <w:outlineLvl w:val="4"/>
    </w:pPr>
    <w:rPr>
      <w:rFonts w:ascii="Bodo_uzb" w:hAnsi="Bodo_uzb"/>
      <w:b/>
      <w:sz w:val="28"/>
    </w:rPr>
  </w:style>
  <w:style w:type="paragraph" w:styleId="6">
    <w:name w:val="heading 6"/>
    <w:basedOn w:val="a"/>
    <w:next w:val="a"/>
    <w:link w:val="60"/>
    <w:qFormat/>
    <w:rsid w:val="00833457"/>
    <w:pPr>
      <w:keepNext/>
      <w:outlineLvl w:val="5"/>
    </w:pPr>
    <w:rPr>
      <w:rFonts w:ascii="Bodo_uzb" w:hAnsi="Bodo_uzb"/>
      <w:bCs/>
      <w:sz w:val="28"/>
    </w:rPr>
  </w:style>
  <w:style w:type="paragraph" w:styleId="7">
    <w:name w:val="heading 7"/>
    <w:basedOn w:val="a"/>
    <w:next w:val="a"/>
    <w:link w:val="70"/>
    <w:qFormat/>
    <w:rsid w:val="00833457"/>
    <w:pPr>
      <w:keepNext/>
      <w:jc w:val="right"/>
      <w:outlineLvl w:val="6"/>
    </w:pPr>
    <w:rPr>
      <w:rFonts w:ascii="Comic Sans MS" w:hAnsi="Comic Sans MS"/>
      <w:sz w:val="28"/>
    </w:rPr>
  </w:style>
  <w:style w:type="paragraph" w:styleId="9">
    <w:name w:val="heading 9"/>
    <w:basedOn w:val="a"/>
    <w:next w:val="a"/>
    <w:link w:val="90"/>
    <w:qFormat/>
    <w:rsid w:val="00833457"/>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3457"/>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833457"/>
    <w:rPr>
      <w:rFonts w:ascii="BalticaUzbek" w:eastAsia="Times New Roman" w:hAnsi="BalticaUzbek" w:cs="Times New Roman"/>
      <w:sz w:val="28"/>
      <w:szCs w:val="20"/>
      <w:lang w:eastAsia="ru-RU"/>
    </w:rPr>
  </w:style>
  <w:style w:type="character" w:customStyle="1" w:styleId="30">
    <w:name w:val="Заголовок 3 Знак"/>
    <w:basedOn w:val="a0"/>
    <w:link w:val="3"/>
    <w:rsid w:val="00833457"/>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833457"/>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833457"/>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833457"/>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833457"/>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833457"/>
    <w:rPr>
      <w:rFonts w:ascii="Times New Roman" w:eastAsia="Times New Roman" w:hAnsi="Times New Roman" w:cs="Times New Roman"/>
      <w:b/>
      <w:sz w:val="28"/>
      <w:szCs w:val="24"/>
      <w:lang w:val="ru-RU" w:eastAsia="ru-RU"/>
    </w:rPr>
  </w:style>
  <w:style w:type="paragraph" w:styleId="a3">
    <w:name w:val="Body Text"/>
    <w:basedOn w:val="a"/>
    <w:link w:val="a4"/>
    <w:semiHidden/>
    <w:rsid w:val="00833457"/>
    <w:pPr>
      <w:jc w:val="both"/>
    </w:pPr>
    <w:rPr>
      <w:sz w:val="28"/>
      <w:szCs w:val="20"/>
    </w:rPr>
  </w:style>
  <w:style w:type="character" w:customStyle="1" w:styleId="a4">
    <w:name w:val="Основной текст Знак"/>
    <w:basedOn w:val="a0"/>
    <w:link w:val="a3"/>
    <w:semiHidden/>
    <w:rsid w:val="00833457"/>
    <w:rPr>
      <w:rFonts w:ascii="Times New Roman" w:eastAsia="Times New Roman" w:hAnsi="Times New Roman" w:cs="Times New Roman"/>
      <w:sz w:val="28"/>
      <w:szCs w:val="20"/>
      <w:lang w:val="ru-RU" w:eastAsia="ru-RU"/>
    </w:rPr>
  </w:style>
  <w:style w:type="paragraph" w:styleId="a5">
    <w:name w:val="Body Text Indent"/>
    <w:basedOn w:val="a"/>
    <w:link w:val="a6"/>
    <w:semiHidden/>
    <w:rsid w:val="00833457"/>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833457"/>
    <w:rPr>
      <w:rFonts w:ascii="BalticaUzbek" w:eastAsia="Times New Roman" w:hAnsi="BalticaUzbek" w:cs="Times New Roman"/>
      <w:sz w:val="28"/>
      <w:szCs w:val="20"/>
      <w:lang w:val="ru-RU" w:eastAsia="ru-RU"/>
    </w:rPr>
  </w:style>
  <w:style w:type="paragraph" w:styleId="a7">
    <w:name w:val="footer"/>
    <w:basedOn w:val="a"/>
    <w:link w:val="a8"/>
    <w:semiHidden/>
    <w:rsid w:val="00833457"/>
    <w:pPr>
      <w:tabs>
        <w:tab w:val="center" w:pos="4677"/>
        <w:tab w:val="right" w:pos="9355"/>
      </w:tabs>
    </w:pPr>
  </w:style>
  <w:style w:type="character" w:customStyle="1" w:styleId="a8">
    <w:name w:val="Нижний колонтитул Знак"/>
    <w:basedOn w:val="a0"/>
    <w:link w:val="a7"/>
    <w:semiHidden/>
    <w:rsid w:val="00833457"/>
    <w:rPr>
      <w:rFonts w:ascii="Times New Roman" w:eastAsia="Times New Roman" w:hAnsi="Times New Roman" w:cs="Times New Roman"/>
      <w:sz w:val="24"/>
      <w:szCs w:val="24"/>
      <w:lang w:val="ru-RU" w:eastAsia="ru-RU"/>
    </w:rPr>
  </w:style>
  <w:style w:type="character" w:styleId="a9">
    <w:name w:val="page number"/>
    <w:basedOn w:val="a0"/>
    <w:semiHidden/>
    <w:rsid w:val="00833457"/>
  </w:style>
  <w:style w:type="paragraph" w:styleId="21">
    <w:name w:val="Body Text 2"/>
    <w:basedOn w:val="a"/>
    <w:link w:val="22"/>
    <w:semiHidden/>
    <w:rsid w:val="00833457"/>
    <w:pPr>
      <w:jc w:val="both"/>
    </w:pPr>
    <w:rPr>
      <w:rFonts w:ascii="Bodo_uzb" w:hAnsi="Bodo_uzb"/>
      <w:sz w:val="22"/>
      <w:lang w:val="en-US"/>
    </w:rPr>
  </w:style>
  <w:style w:type="character" w:customStyle="1" w:styleId="22">
    <w:name w:val="Основной текст 2 Знак"/>
    <w:basedOn w:val="a0"/>
    <w:link w:val="21"/>
    <w:semiHidden/>
    <w:rsid w:val="00833457"/>
    <w:rPr>
      <w:rFonts w:ascii="Bodo_uzb" w:eastAsia="Times New Roman" w:hAnsi="Bodo_uzb" w:cs="Times New Roman"/>
      <w:szCs w:val="24"/>
      <w:lang w:eastAsia="ru-RU"/>
    </w:rPr>
  </w:style>
  <w:style w:type="paragraph" w:styleId="aa">
    <w:name w:val="Plain Text"/>
    <w:basedOn w:val="a"/>
    <w:link w:val="ab"/>
    <w:semiHidden/>
    <w:rsid w:val="00833457"/>
    <w:rPr>
      <w:rFonts w:ascii="Courier New" w:hAnsi="Courier New"/>
      <w:sz w:val="20"/>
      <w:szCs w:val="20"/>
    </w:rPr>
  </w:style>
  <w:style w:type="character" w:customStyle="1" w:styleId="ab">
    <w:name w:val="Текст Знак"/>
    <w:basedOn w:val="a0"/>
    <w:link w:val="aa"/>
    <w:semiHidden/>
    <w:rsid w:val="00833457"/>
    <w:rPr>
      <w:rFonts w:ascii="Courier New" w:eastAsia="Times New Roman" w:hAnsi="Courier New" w:cs="Times New Roman"/>
      <w:sz w:val="20"/>
      <w:szCs w:val="20"/>
      <w:lang w:val="ru-RU" w:eastAsia="ru-RU"/>
    </w:rPr>
  </w:style>
  <w:style w:type="paragraph" w:styleId="23">
    <w:name w:val="Body Text Indent 2"/>
    <w:basedOn w:val="a"/>
    <w:link w:val="24"/>
    <w:semiHidden/>
    <w:rsid w:val="00833457"/>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833457"/>
    <w:rPr>
      <w:rFonts w:ascii="Bodo_uzb" w:eastAsia="Times New Roman" w:hAnsi="Bodo_uzb" w:cs="Times New Roman"/>
      <w:sz w:val="32"/>
      <w:szCs w:val="24"/>
      <w:lang w:eastAsia="ru-RU"/>
    </w:rPr>
  </w:style>
  <w:style w:type="paragraph" w:styleId="31">
    <w:name w:val="Body Text 3"/>
    <w:basedOn w:val="a"/>
    <w:link w:val="32"/>
    <w:semiHidden/>
    <w:rsid w:val="00833457"/>
    <w:pPr>
      <w:jc w:val="center"/>
    </w:pPr>
    <w:rPr>
      <w:rFonts w:ascii="Bodo_uzb" w:hAnsi="Bodo_uzb"/>
      <w:sz w:val="36"/>
    </w:rPr>
  </w:style>
  <w:style w:type="character" w:customStyle="1" w:styleId="32">
    <w:name w:val="Основной текст 3 Знак"/>
    <w:basedOn w:val="a0"/>
    <w:link w:val="31"/>
    <w:semiHidden/>
    <w:rsid w:val="00833457"/>
    <w:rPr>
      <w:rFonts w:ascii="Bodo_uzb" w:eastAsia="Times New Roman" w:hAnsi="Bodo_uzb" w:cs="Times New Roman"/>
      <w:sz w:val="36"/>
      <w:szCs w:val="24"/>
      <w:lang w:val="ru-RU" w:eastAsia="ru-RU"/>
    </w:rPr>
  </w:style>
  <w:style w:type="paragraph" w:styleId="33">
    <w:name w:val="Body Text Indent 3"/>
    <w:basedOn w:val="a"/>
    <w:link w:val="34"/>
    <w:semiHidden/>
    <w:rsid w:val="00833457"/>
    <w:pPr>
      <w:ind w:firstLine="720"/>
      <w:jc w:val="both"/>
    </w:pPr>
    <w:rPr>
      <w:rFonts w:ascii="Bodo_uzb" w:hAnsi="Bodo_uzb"/>
      <w:sz w:val="28"/>
    </w:rPr>
  </w:style>
  <w:style w:type="character" w:customStyle="1" w:styleId="34">
    <w:name w:val="Основной текст с отступом 3 Знак"/>
    <w:basedOn w:val="a0"/>
    <w:link w:val="33"/>
    <w:semiHidden/>
    <w:rsid w:val="00833457"/>
    <w:rPr>
      <w:rFonts w:ascii="Bodo_uzb" w:eastAsia="Times New Roman" w:hAnsi="Bodo_uzb" w:cs="Times New Roman"/>
      <w:sz w:val="28"/>
      <w:szCs w:val="24"/>
      <w:lang w:val="ru-RU" w:eastAsia="ru-RU"/>
    </w:rPr>
  </w:style>
  <w:style w:type="paragraph" w:styleId="ac">
    <w:name w:val="header"/>
    <w:basedOn w:val="a"/>
    <w:link w:val="ad"/>
    <w:semiHidden/>
    <w:rsid w:val="00833457"/>
    <w:pPr>
      <w:tabs>
        <w:tab w:val="center" w:pos="4153"/>
        <w:tab w:val="right" w:pos="8306"/>
      </w:tabs>
    </w:pPr>
  </w:style>
  <w:style w:type="character" w:customStyle="1" w:styleId="ad">
    <w:name w:val="Верхний колонтитул Знак"/>
    <w:basedOn w:val="a0"/>
    <w:link w:val="ac"/>
    <w:semiHidden/>
    <w:rsid w:val="00833457"/>
    <w:rPr>
      <w:rFonts w:ascii="Times New Roman" w:eastAsia="Times New Roman" w:hAnsi="Times New Roman" w:cs="Times New Roman"/>
      <w:sz w:val="24"/>
      <w:szCs w:val="24"/>
      <w:lang w:val="ru-RU" w:eastAsia="ru-RU"/>
    </w:rPr>
  </w:style>
  <w:style w:type="character" w:styleId="ae">
    <w:name w:val="Hyperlink"/>
    <w:basedOn w:val="a0"/>
    <w:semiHidden/>
    <w:rsid w:val="0083345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5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33457"/>
    <w:pPr>
      <w:keepNext/>
      <w:jc w:val="both"/>
      <w:outlineLvl w:val="0"/>
    </w:pPr>
    <w:rPr>
      <w:rFonts w:ascii="Bodo_uzb" w:hAnsi="Bodo_uzb"/>
      <w:sz w:val="40"/>
    </w:rPr>
  </w:style>
  <w:style w:type="paragraph" w:styleId="2">
    <w:name w:val="heading 2"/>
    <w:basedOn w:val="a"/>
    <w:next w:val="a"/>
    <w:link w:val="20"/>
    <w:qFormat/>
    <w:rsid w:val="00833457"/>
    <w:pPr>
      <w:keepNext/>
      <w:jc w:val="both"/>
      <w:outlineLvl w:val="1"/>
    </w:pPr>
    <w:rPr>
      <w:rFonts w:ascii="BalticaUzbek" w:hAnsi="BalticaUzbek"/>
      <w:sz w:val="28"/>
      <w:szCs w:val="20"/>
      <w:lang w:val="en-US"/>
    </w:rPr>
  </w:style>
  <w:style w:type="paragraph" w:styleId="3">
    <w:name w:val="heading 3"/>
    <w:basedOn w:val="a"/>
    <w:next w:val="a"/>
    <w:link w:val="30"/>
    <w:qFormat/>
    <w:rsid w:val="00833457"/>
    <w:pPr>
      <w:keepNext/>
      <w:jc w:val="center"/>
      <w:outlineLvl w:val="2"/>
    </w:pPr>
    <w:rPr>
      <w:rFonts w:ascii="BalticaUzbek" w:hAnsi="BalticaUzbek"/>
      <w:sz w:val="28"/>
      <w:szCs w:val="20"/>
    </w:rPr>
  </w:style>
  <w:style w:type="paragraph" w:styleId="4">
    <w:name w:val="heading 4"/>
    <w:basedOn w:val="a"/>
    <w:next w:val="a"/>
    <w:link w:val="40"/>
    <w:qFormat/>
    <w:rsid w:val="00833457"/>
    <w:pPr>
      <w:keepNext/>
      <w:spacing w:line="360" w:lineRule="auto"/>
      <w:jc w:val="both"/>
      <w:outlineLvl w:val="3"/>
    </w:pPr>
    <w:rPr>
      <w:rFonts w:ascii="Bodo_uzb" w:hAnsi="Bodo_uzb"/>
      <w:sz w:val="36"/>
    </w:rPr>
  </w:style>
  <w:style w:type="paragraph" w:styleId="5">
    <w:name w:val="heading 5"/>
    <w:basedOn w:val="a"/>
    <w:next w:val="a"/>
    <w:link w:val="50"/>
    <w:qFormat/>
    <w:rsid w:val="00833457"/>
    <w:pPr>
      <w:keepNext/>
      <w:jc w:val="both"/>
      <w:outlineLvl w:val="4"/>
    </w:pPr>
    <w:rPr>
      <w:rFonts w:ascii="Bodo_uzb" w:hAnsi="Bodo_uzb"/>
      <w:b/>
      <w:sz w:val="28"/>
    </w:rPr>
  </w:style>
  <w:style w:type="paragraph" w:styleId="6">
    <w:name w:val="heading 6"/>
    <w:basedOn w:val="a"/>
    <w:next w:val="a"/>
    <w:link w:val="60"/>
    <w:qFormat/>
    <w:rsid w:val="00833457"/>
    <w:pPr>
      <w:keepNext/>
      <w:outlineLvl w:val="5"/>
    </w:pPr>
    <w:rPr>
      <w:rFonts w:ascii="Bodo_uzb" w:hAnsi="Bodo_uzb"/>
      <w:bCs/>
      <w:sz w:val="28"/>
    </w:rPr>
  </w:style>
  <w:style w:type="paragraph" w:styleId="7">
    <w:name w:val="heading 7"/>
    <w:basedOn w:val="a"/>
    <w:next w:val="a"/>
    <w:link w:val="70"/>
    <w:qFormat/>
    <w:rsid w:val="00833457"/>
    <w:pPr>
      <w:keepNext/>
      <w:jc w:val="right"/>
      <w:outlineLvl w:val="6"/>
    </w:pPr>
    <w:rPr>
      <w:rFonts w:ascii="Comic Sans MS" w:hAnsi="Comic Sans MS"/>
      <w:sz w:val="28"/>
    </w:rPr>
  </w:style>
  <w:style w:type="paragraph" w:styleId="9">
    <w:name w:val="heading 9"/>
    <w:basedOn w:val="a"/>
    <w:next w:val="a"/>
    <w:link w:val="90"/>
    <w:qFormat/>
    <w:rsid w:val="00833457"/>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3457"/>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833457"/>
    <w:rPr>
      <w:rFonts w:ascii="BalticaUzbek" w:eastAsia="Times New Roman" w:hAnsi="BalticaUzbek" w:cs="Times New Roman"/>
      <w:sz w:val="28"/>
      <w:szCs w:val="20"/>
      <w:lang w:eastAsia="ru-RU"/>
    </w:rPr>
  </w:style>
  <w:style w:type="character" w:customStyle="1" w:styleId="30">
    <w:name w:val="Заголовок 3 Знак"/>
    <w:basedOn w:val="a0"/>
    <w:link w:val="3"/>
    <w:rsid w:val="00833457"/>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833457"/>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833457"/>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833457"/>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833457"/>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833457"/>
    <w:rPr>
      <w:rFonts w:ascii="Times New Roman" w:eastAsia="Times New Roman" w:hAnsi="Times New Roman" w:cs="Times New Roman"/>
      <w:b/>
      <w:sz w:val="28"/>
      <w:szCs w:val="24"/>
      <w:lang w:val="ru-RU" w:eastAsia="ru-RU"/>
    </w:rPr>
  </w:style>
  <w:style w:type="paragraph" w:styleId="a3">
    <w:name w:val="Body Text"/>
    <w:basedOn w:val="a"/>
    <w:link w:val="a4"/>
    <w:semiHidden/>
    <w:rsid w:val="00833457"/>
    <w:pPr>
      <w:jc w:val="both"/>
    </w:pPr>
    <w:rPr>
      <w:sz w:val="28"/>
      <w:szCs w:val="20"/>
    </w:rPr>
  </w:style>
  <w:style w:type="character" w:customStyle="1" w:styleId="a4">
    <w:name w:val="Основной текст Знак"/>
    <w:basedOn w:val="a0"/>
    <w:link w:val="a3"/>
    <w:semiHidden/>
    <w:rsid w:val="00833457"/>
    <w:rPr>
      <w:rFonts w:ascii="Times New Roman" w:eastAsia="Times New Roman" w:hAnsi="Times New Roman" w:cs="Times New Roman"/>
      <w:sz w:val="28"/>
      <w:szCs w:val="20"/>
      <w:lang w:val="ru-RU" w:eastAsia="ru-RU"/>
    </w:rPr>
  </w:style>
  <w:style w:type="paragraph" w:styleId="a5">
    <w:name w:val="Body Text Indent"/>
    <w:basedOn w:val="a"/>
    <w:link w:val="a6"/>
    <w:semiHidden/>
    <w:rsid w:val="00833457"/>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833457"/>
    <w:rPr>
      <w:rFonts w:ascii="BalticaUzbek" w:eastAsia="Times New Roman" w:hAnsi="BalticaUzbek" w:cs="Times New Roman"/>
      <w:sz w:val="28"/>
      <w:szCs w:val="20"/>
      <w:lang w:val="ru-RU" w:eastAsia="ru-RU"/>
    </w:rPr>
  </w:style>
  <w:style w:type="paragraph" w:styleId="a7">
    <w:name w:val="footer"/>
    <w:basedOn w:val="a"/>
    <w:link w:val="a8"/>
    <w:semiHidden/>
    <w:rsid w:val="00833457"/>
    <w:pPr>
      <w:tabs>
        <w:tab w:val="center" w:pos="4677"/>
        <w:tab w:val="right" w:pos="9355"/>
      </w:tabs>
    </w:pPr>
  </w:style>
  <w:style w:type="character" w:customStyle="1" w:styleId="a8">
    <w:name w:val="Нижний колонтитул Знак"/>
    <w:basedOn w:val="a0"/>
    <w:link w:val="a7"/>
    <w:semiHidden/>
    <w:rsid w:val="00833457"/>
    <w:rPr>
      <w:rFonts w:ascii="Times New Roman" w:eastAsia="Times New Roman" w:hAnsi="Times New Roman" w:cs="Times New Roman"/>
      <w:sz w:val="24"/>
      <w:szCs w:val="24"/>
      <w:lang w:val="ru-RU" w:eastAsia="ru-RU"/>
    </w:rPr>
  </w:style>
  <w:style w:type="character" w:styleId="a9">
    <w:name w:val="page number"/>
    <w:basedOn w:val="a0"/>
    <w:semiHidden/>
    <w:rsid w:val="00833457"/>
  </w:style>
  <w:style w:type="paragraph" w:styleId="21">
    <w:name w:val="Body Text 2"/>
    <w:basedOn w:val="a"/>
    <w:link w:val="22"/>
    <w:semiHidden/>
    <w:rsid w:val="00833457"/>
    <w:pPr>
      <w:jc w:val="both"/>
    </w:pPr>
    <w:rPr>
      <w:rFonts w:ascii="Bodo_uzb" w:hAnsi="Bodo_uzb"/>
      <w:sz w:val="22"/>
      <w:lang w:val="en-US"/>
    </w:rPr>
  </w:style>
  <w:style w:type="character" w:customStyle="1" w:styleId="22">
    <w:name w:val="Основной текст 2 Знак"/>
    <w:basedOn w:val="a0"/>
    <w:link w:val="21"/>
    <w:semiHidden/>
    <w:rsid w:val="00833457"/>
    <w:rPr>
      <w:rFonts w:ascii="Bodo_uzb" w:eastAsia="Times New Roman" w:hAnsi="Bodo_uzb" w:cs="Times New Roman"/>
      <w:szCs w:val="24"/>
      <w:lang w:eastAsia="ru-RU"/>
    </w:rPr>
  </w:style>
  <w:style w:type="paragraph" w:styleId="aa">
    <w:name w:val="Plain Text"/>
    <w:basedOn w:val="a"/>
    <w:link w:val="ab"/>
    <w:semiHidden/>
    <w:rsid w:val="00833457"/>
    <w:rPr>
      <w:rFonts w:ascii="Courier New" w:hAnsi="Courier New"/>
      <w:sz w:val="20"/>
      <w:szCs w:val="20"/>
    </w:rPr>
  </w:style>
  <w:style w:type="character" w:customStyle="1" w:styleId="ab">
    <w:name w:val="Текст Знак"/>
    <w:basedOn w:val="a0"/>
    <w:link w:val="aa"/>
    <w:semiHidden/>
    <w:rsid w:val="00833457"/>
    <w:rPr>
      <w:rFonts w:ascii="Courier New" w:eastAsia="Times New Roman" w:hAnsi="Courier New" w:cs="Times New Roman"/>
      <w:sz w:val="20"/>
      <w:szCs w:val="20"/>
      <w:lang w:val="ru-RU" w:eastAsia="ru-RU"/>
    </w:rPr>
  </w:style>
  <w:style w:type="paragraph" w:styleId="23">
    <w:name w:val="Body Text Indent 2"/>
    <w:basedOn w:val="a"/>
    <w:link w:val="24"/>
    <w:semiHidden/>
    <w:rsid w:val="00833457"/>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833457"/>
    <w:rPr>
      <w:rFonts w:ascii="Bodo_uzb" w:eastAsia="Times New Roman" w:hAnsi="Bodo_uzb" w:cs="Times New Roman"/>
      <w:sz w:val="32"/>
      <w:szCs w:val="24"/>
      <w:lang w:eastAsia="ru-RU"/>
    </w:rPr>
  </w:style>
  <w:style w:type="paragraph" w:styleId="31">
    <w:name w:val="Body Text 3"/>
    <w:basedOn w:val="a"/>
    <w:link w:val="32"/>
    <w:semiHidden/>
    <w:rsid w:val="00833457"/>
    <w:pPr>
      <w:jc w:val="center"/>
    </w:pPr>
    <w:rPr>
      <w:rFonts w:ascii="Bodo_uzb" w:hAnsi="Bodo_uzb"/>
      <w:sz w:val="36"/>
    </w:rPr>
  </w:style>
  <w:style w:type="character" w:customStyle="1" w:styleId="32">
    <w:name w:val="Основной текст 3 Знак"/>
    <w:basedOn w:val="a0"/>
    <w:link w:val="31"/>
    <w:semiHidden/>
    <w:rsid w:val="00833457"/>
    <w:rPr>
      <w:rFonts w:ascii="Bodo_uzb" w:eastAsia="Times New Roman" w:hAnsi="Bodo_uzb" w:cs="Times New Roman"/>
      <w:sz w:val="36"/>
      <w:szCs w:val="24"/>
      <w:lang w:val="ru-RU" w:eastAsia="ru-RU"/>
    </w:rPr>
  </w:style>
  <w:style w:type="paragraph" w:styleId="33">
    <w:name w:val="Body Text Indent 3"/>
    <w:basedOn w:val="a"/>
    <w:link w:val="34"/>
    <w:semiHidden/>
    <w:rsid w:val="00833457"/>
    <w:pPr>
      <w:ind w:firstLine="720"/>
      <w:jc w:val="both"/>
    </w:pPr>
    <w:rPr>
      <w:rFonts w:ascii="Bodo_uzb" w:hAnsi="Bodo_uzb"/>
      <w:sz w:val="28"/>
    </w:rPr>
  </w:style>
  <w:style w:type="character" w:customStyle="1" w:styleId="34">
    <w:name w:val="Основной текст с отступом 3 Знак"/>
    <w:basedOn w:val="a0"/>
    <w:link w:val="33"/>
    <w:semiHidden/>
    <w:rsid w:val="00833457"/>
    <w:rPr>
      <w:rFonts w:ascii="Bodo_uzb" w:eastAsia="Times New Roman" w:hAnsi="Bodo_uzb" w:cs="Times New Roman"/>
      <w:sz w:val="28"/>
      <w:szCs w:val="24"/>
      <w:lang w:val="ru-RU" w:eastAsia="ru-RU"/>
    </w:rPr>
  </w:style>
  <w:style w:type="paragraph" w:styleId="ac">
    <w:name w:val="header"/>
    <w:basedOn w:val="a"/>
    <w:link w:val="ad"/>
    <w:semiHidden/>
    <w:rsid w:val="00833457"/>
    <w:pPr>
      <w:tabs>
        <w:tab w:val="center" w:pos="4153"/>
        <w:tab w:val="right" w:pos="8306"/>
      </w:tabs>
    </w:pPr>
  </w:style>
  <w:style w:type="character" w:customStyle="1" w:styleId="ad">
    <w:name w:val="Верхний колонтитул Знак"/>
    <w:basedOn w:val="a0"/>
    <w:link w:val="ac"/>
    <w:semiHidden/>
    <w:rsid w:val="00833457"/>
    <w:rPr>
      <w:rFonts w:ascii="Times New Roman" w:eastAsia="Times New Roman" w:hAnsi="Times New Roman" w:cs="Times New Roman"/>
      <w:sz w:val="24"/>
      <w:szCs w:val="24"/>
      <w:lang w:val="ru-RU" w:eastAsia="ru-RU"/>
    </w:rPr>
  </w:style>
  <w:style w:type="character" w:styleId="ae">
    <w:name w:val="Hyperlink"/>
    <w:basedOn w:val="a0"/>
    <w:semiHidden/>
    <w:rsid w:val="008334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4598</Words>
  <Characters>26212</Characters>
  <Application>Microsoft Office Word</Application>
  <DocSecurity>0</DocSecurity>
  <Lines>218</Lines>
  <Paragraphs>61</Paragraphs>
  <ScaleCrop>false</ScaleCrop>
  <Company>Home</Company>
  <LinksUpToDate>false</LinksUpToDate>
  <CharactersWithSpaces>30749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2012-11-04T15:02:00Z</dcterms:created>
  <dcterms:modified xsi:type="dcterms:W3CDTF">2012-11-04T15:02:00Z</dcterms:modified>
</cp:coreProperties>
</file>